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6F9DDB" w14:textId="77777777" w:rsidR="00357465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>3GPP TSG-RAN WG2 Meeting #</w:t>
      </w:r>
      <w:r w:rsidR="00357465">
        <w:rPr>
          <w:rFonts w:ascii="Arial" w:hAnsi="Arial" w:cs="Arial" w:hint="eastAsia"/>
          <w:b/>
          <w:bCs/>
          <w:kern w:val="0"/>
          <w:sz w:val="24"/>
        </w:rPr>
        <w:t>105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 w:hint="eastAsia"/>
          <w:b/>
          <w:bCs/>
          <w:kern w:val="0"/>
          <w:sz w:val="24"/>
        </w:rPr>
        <w:t xml:space="preserve">                              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>R2-1</w:t>
      </w:r>
      <w:r w:rsidR="004E7E9C">
        <w:rPr>
          <w:rFonts w:ascii="Arial" w:hAnsi="Arial" w:cs="Arial"/>
          <w:b/>
          <w:bCs/>
          <w:kern w:val="0"/>
          <w:sz w:val="24"/>
        </w:rPr>
        <w:t>9</w:t>
      </w:r>
      <w:r w:rsidR="002C598B">
        <w:rPr>
          <w:rFonts w:ascii="Arial" w:hAnsi="Arial" w:cs="Arial" w:hint="eastAsia"/>
          <w:b/>
          <w:bCs/>
          <w:kern w:val="0"/>
          <w:sz w:val="24"/>
        </w:rPr>
        <w:t>00664</w:t>
      </w:r>
    </w:p>
    <w:p w14:paraId="6907ACAE" w14:textId="77777777" w:rsidR="00C16C29" w:rsidRDefault="00357465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A</w:t>
      </w:r>
      <w:r>
        <w:rPr>
          <w:rFonts w:ascii="Arial" w:hAnsi="Arial" w:cs="Arial" w:hint="eastAsia"/>
          <w:b/>
          <w:bCs/>
          <w:kern w:val="0"/>
          <w:sz w:val="24"/>
        </w:rPr>
        <w:t>thens</w:t>
      </w:r>
      <w:r w:rsidR="00EE04F3"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kern w:val="0"/>
          <w:sz w:val="24"/>
        </w:rPr>
        <w:t>G</w:t>
      </w:r>
      <w:r>
        <w:rPr>
          <w:rFonts w:ascii="Arial" w:hAnsi="Arial" w:cs="Arial" w:hint="eastAsia"/>
          <w:b/>
          <w:bCs/>
          <w:kern w:val="0"/>
          <w:sz w:val="24"/>
        </w:rPr>
        <w:t>reece</w:t>
      </w:r>
      <w:r w:rsidR="00EE04F3">
        <w:rPr>
          <w:rFonts w:ascii="Arial" w:hAnsi="Arial" w:cs="Arial" w:hint="eastAsia"/>
          <w:b/>
          <w:bCs/>
          <w:kern w:val="0"/>
          <w:sz w:val="24"/>
        </w:rPr>
        <w:t>,</w:t>
      </w:r>
      <w:r w:rsidR="00EE04F3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>25</w:t>
      </w:r>
      <w:r w:rsidR="00EE04F3"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 w:rsidR="00EE04F3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>F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>eb</w:t>
      </w:r>
      <w:r w:rsidR="00EE04F3">
        <w:rPr>
          <w:rFonts w:ascii="Arial" w:hAnsi="Arial" w:cs="Arial"/>
          <w:b/>
          <w:bCs/>
          <w:kern w:val="0"/>
          <w:sz w:val="24"/>
          <w:lang w:val="en-GB"/>
        </w:rPr>
        <w:t xml:space="preserve">– </w:t>
      </w:r>
      <w:r>
        <w:rPr>
          <w:rFonts w:ascii="Arial" w:hAnsi="Arial" w:cs="Arial" w:hint="eastAsia"/>
          <w:b/>
          <w:bCs/>
          <w:kern w:val="0"/>
          <w:sz w:val="24"/>
        </w:rPr>
        <w:t>1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st</w:t>
      </w:r>
      <w:r w:rsidR="00EE04F3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</w:rPr>
        <w:t>M</w:t>
      </w:r>
      <w:r>
        <w:rPr>
          <w:rFonts w:ascii="Arial" w:hAnsi="Arial" w:cs="Arial" w:hint="eastAsia"/>
          <w:b/>
          <w:bCs/>
          <w:kern w:val="0"/>
          <w:sz w:val="24"/>
        </w:rPr>
        <w:t>ar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 xml:space="preserve"> 2019</w:t>
      </w:r>
    </w:p>
    <w:p w14:paraId="66786C0C" w14:textId="77777777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 w:hint="eastAsia"/>
          <w:b/>
          <w:bCs/>
          <w:color w:val="9A9B9D" w:themeColor="background2" w:themeTint="99"/>
          <w:kern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color w:val="9A9B9D" w:themeColor="background2" w:themeTint="99"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ab/>
        <w:t xml:space="preserve">      </w:t>
      </w:r>
    </w:p>
    <w:p w14:paraId="34D5E439" w14:textId="77777777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Corporation, Sanechips</w:t>
      </w:r>
    </w:p>
    <w:p w14:paraId="0CA12CB6" w14:textId="77777777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1D7950">
        <w:rPr>
          <w:rFonts w:ascii="Arial" w:hAnsi="Arial" w:cs="Arial"/>
          <w:b/>
          <w:bCs/>
          <w:snapToGrid w:val="0"/>
          <w:kern w:val="0"/>
          <w:sz w:val="24"/>
        </w:rPr>
        <w:t>C</w:t>
      </w:r>
      <w:r w:rsidR="001D7950">
        <w:rPr>
          <w:rFonts w:ascii="Arial" w:hAnsi="Arial" w:cs="Arial" w:hint="eastAsia"/>
          <w:b/>
          <w:bCs/>
          <w:snapToGrid w:val="0"/>
          <w:kern w:val="0"/>
          <w:sz w:val="24"/>
        </w:rPr>
        <w:t>larification</w:t>
      </w:r>
      <w:r w:rsidR="001D7950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="001D7950">
        <w:rPr>
          <w:rFonts w:ascii="Arial" w:hAnsi="Arial" w:cs="Arial" w:hint="eastAsia"/>
          <w:b/>
          <w:bCs/>
          <w:snapToGrid w:val="0"/>
          <w:kern w:val="0"/>
          <w:sz w:val="24"/>
        </w:rPr>
        <w:t>on</w:t>
      </w:r>
      <w:r w:rsidR="001D7950">
        <w:rPr>
          <w:rFonts w:ascii="Arial" w:hAnsi="Arial" w:cs="Arial"/>
          <w:b/>
          <w:bCs/>
          <w:snapToGrid w:val="0"/>
          <w:kern w:val="0"/>
          <w:sz w:val="24"/>
        </w:rPr>
        <w:t xml:space="preserve"> CSI-RS configuration in MO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</w:p>
    <w:p w14:paraId="1E3CF8F8" w14:textId="77777777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10.4.1.4.1</w:t>
      </w:r>
    </w:p>
    <w:p w14:paraId="2427F413" w14:textId="77777777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2BCB364D" w14:textId="77777777" w:rsidR="00C16C29" w:rsidRDefault="00EE04F3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2DEEE0B2" w14:textId="61615FC8" w:rsidR="00C16C29" w:rsidRDefault="002C598B">
      <w:pPr>
        <w:spacing w:before="156"/>
      </w:pPr>
      <w:r>
        <w:t>A</w:t>
      </w:r>
      <w:r>
        <w:rPr>
          <w:rFonts w:hint="eastAsia"/>
        </w:rPr>
        <w:t>lthoug</w:t>
      </w:r>
      <w:r>
        <w:t xml:space="preserve">h </w:t>
      </w:r>
      <w:r w:rsidR="00F457B9">
        <w:t xml:space="preserve">the UE requirement on </w:t>
      </w:r>
      <w:r>
        <w:t xml:space="preserve">CSI-RS based RRM measurement has been </w:t>
      </w:r>
      <w:r w:rsidR="00F457B9">
        <w:t xml:space="preserve">down prioritized in RAN4, </w:t>
      </w:r>
      <w:r>
        <w:t xml:space="preserve">the specifications in RAN2 and RAN1 have captured this feature, after checking the latest 38.331 and 38.214, we found that the restriction of CSI-RS measurement defined in RAN1 are not crystal clear, </w:t>
      </w:r>
      <w:r w:rsidR="00F457B9">
        <w:t>and may cause misunderstanding. I</w:t>
      </w:r>
      <w:r>
        <w:t>n this paper, we further discussed th</w:t>
      </w:r>
      <w:r w:rsidR="00F457B9">
        <w:t>ese</w:t>
      </w:r>
      <w:r>
        <w:t xml:space="preserve"> issue</w:t>
      </w:r>
      <w:r w:rsidR="00F457B9">
        <w:t>s</w:t>
      </w:r>
      <w:r>
        <w:t xml:space="preserve"> and </w:t>
      </w:r>
      <w:r w:rsidR="00F457B9">
        <w:t>suggested to send LS to RAN1 for clarification.</w:t>
      </w:r>
      <w:r>
        <w:t xml:space="preserve">   </w:t>
      </w:r>
    </w:p>
    <w:p w14:paraId="402ED366" w14:textId="77777777" w:rsidR="00C16C29" w:rsidRDefault="00AC564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Total number of CSI-RS resources</w:t>
      </w:r>
    </w:p>
    <w:p w14:paraId="5F70B583" w14:textId="77777777" w:rsidR="001D7950" w:rsidRDefault="001D7950">
      <w:pPr>
        <w:spacing w:before="156"/>
      </w:pPr>
      <w:r>
        <w:t>B</w:t>
      </w:r>
      <w:r>
        <w:rPr>
          <w:rFonts w:hint="eastAsia"/>
        </w:rPr>
        <w:t>ased</w:t>
      </w:r>
      <w:r>
        <w:t xml:space="preserve"> on </w:t>
      </w:r>
      <w:r w:rsidR="00F457B9">
        <w:t xml:space="preserve">the </w:t>
      </w:r>
      <w:r>
        <w:t>latest TS38.331, for NR measurement object, network can</w:t>
      </w:r>
      <w:r w:rsidR="00F457B9">
        <w:t xml:space="preserve"> associate it to SSB resource,</w:t>
      </w:r>
      <w:r>
        <w:t xml:space="preserve"> CSI-RS resources or both. For CSI-RS based measurement, within </w:t>
      </w:r>
      <w:r w:rsidRPr="001E1828">
        <w:rPr>
          <w:i/>
        </w:rPr>
        <w:t>CSI-RS-ResourceConfigMobility</w:t>
      </w:r>
      <w:r>
        <w:t xml:space="preserve"> field, network can indicate a list of cells, and each cell </w:t>
      </w:r>
      <w:r w:rsidR="00F457B9">
        <w:t xml:space="preserve">can </w:t>
      </w:r>
      <w:r w:rsidR="00F457B9">
        <w:rPr>
          <w:rFonts w:hint="eastAsia"/>
        </w:rPr>
        <w:t>associate</w:t>
      </w:r>
      <w:r w:rsidR="00BA4825">
        <w:t xml:space="preserve"> </w:t>
      </w:r>
      <w:r w:rsidR="00BA4825">
        <w:rPr>
          <w:rFonts w:hint="eastAsia"/>
        </w:rPr>
        <w:t>to</w:t>
      </w:r>
      <w:r>
        <w:t xml:space="preserve"> multiple individual CSI-RS resources, the definition of </w:t>
      </w:r>
      <w:r w:rsidRPr="001E1828">
        <w:rPr>
          <w:i/>
        </w:rPr>
        <w:t>CSI-RS-ResourceConfigMobility</w:t>
      </w:r>
      <w:r>
        <w:t xml:space="preserve"> field is given as below: </w:t>
      </w:r>
    </w:p>
    <w:p w14:paraId="01F04B0B" w14:textId="77777777" w:rsidR="001D7950" w:rsidRPr="001D7950" w:rsidRDefault="001D7950" w:rsidP="001D7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CSI-RS-ResourceConfigMobility ::=   </w:t>
      </w:r>
      <w:r w:rsidRPr="001D7950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14:paraId="7A7BA069" w14:textId="77777777" w:rsidR="001D7950" w:rsidRPr="001D7950" w:rsidRDefault="001D7950" w:rsidP="001D7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subcarrierSpacing                   SubcarrierSpacing,</w:t>
      </w:r>
    </w:p>
    <w:p w14:paraId="73C5DDEB" w14:textId="77777777" w:rsidR="001D7950" w:rsidRPr="001D7950" w:rsidRDefault="001D7950" w:rsidP="001D7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csi-RS-CellList-Mobility            </w:t>
      </w:r>
      <w:r w:rsidRPr="001D7950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</w:t>
      </w:r>
      <w:r w:rsidRPr="001D7950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(1..maxNrofCSI-RS-CellsRRM))</w:t>
      </w:r>
      <w:r w:rsidRPr="001D7950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</w:t>
      </w:r>
      <w:r w:rsidRPr="001D7950">
        <w:rPr>
          <w:rFonts w:ascii="Courier New" w:eastAsia="Times New Roman" w:hAnsi="Courier New"/>
          <w:noProof/>
          <w:color w:val="FF0000"/>
          <w:kern w:val="0"/>
          <w:sz w:val="16"/>
          <w:szCs w:val="20"/>
          <w:lang w:val="en-GB" w:eastAsia="en-GB"/>
        </w:rPr>
        <w:t>CSI-RS-CellMobility</w:t>
      </w: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14:paraId="08DF885F" w14:textId="77777777" w:rsidR="001D7950" w:rsidRPr="001D7950" w:rsidRDefault="001D7950" w:rsidP="001D7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... ,</w:t>
      </w:r>
    </w:p>
    <w:p w14:paraId="027F4BB4" w14:textId="77777777" w:rsidR="001D7950" w:rsidRPr="001D7950" w:rsidRDefault="001D7950" w:rsidP="001D7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14:paraId="6887EBCA" w14:textId="77777777" w:rsidR="001D7950" w:rsidRPr="001D7950" w:rsidRDefault="001D7950" w:rsidP="001D7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refServCellIndex-v1530              ServCellIndex                                                           </w:t>
      </w:r>
      <w:r w:rsidRPr="001D7950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1D7950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S</w:t>
      </w:r>
    </w:p>
    <w:p w14:paraId="416D9574" w14:textId="77777777" w:rsidR="001D7950" w:rsidRPr="001D7950" w:rsidRDefault="001D7950" w:rsidP="001D7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</w:t>
      </w:r>
    </w:p>
    <w:p w14:paraId="240B514B" w14:textId="77777777" w:rsidR="001D7950" w:rsidRPr="001D7950" w:rsidRDefault="001D7950" w:rsidP="001D7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14:paraId="613A6F07" w14:textId="77777777" w:rsidR="001D7950" w:rsidRPr="001D7950" w:rsidRDefault="001D7950" w:rsidP="001D7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14:paraId="19C25602" w14:textId="77777777" w:rsidR="001D7950" w:rsidRPr="001D7950" w:rsidRDefault="001D7950" w:rsidP="001D7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1D7950">
        <w:rPr>
          <w:rFonts w:ascii="Courier New" w:eastAsia="Times New Roman" w:hAnsi="Courier New"/>
          <w:noProof/>
          <w:color w:val="FF0000"/>
          <w:kern w:val="0"/>
          <w:sz w:val="16"/>
          <w:szCs w:val="20"/>
          <w:lang w:val="en-GB" w:eastAsia="en-GB"/>
        </w:rPr>
        <w:t xml:space="preserve">CSI-RS-CellMobility </w:t>
      </w: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::=             </w:t>
      </w:r>
      <w:r w:rsidRPr="001D7950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14:paraId="4F6A44DF" w14:textId="77777777" w:rsidR="001D7950" w:rsidRPr="001D7950" w:rsidRDefault="001D7950" w:rsidP="001D7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cellId                              PhysCellId,</w:t>
      </w:r>
    </w:p>
    <w:p w14:paraId="3AE0F70E" w14:textId="77777777" w:rsidR="001D7950" w:rsidRPr="001D7950" w:rsidRDefault="001D7950" w:rsidP="001D7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csi-rs-MeasurementBW                </w:t>
      </w:r>
      <w:r w:rsidRPr="001D7950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14:paraId="637297F8" w14:textId="77777777" w:rsidR="001D7950" w:rsidRPr="001D7950" w:rsidRDefault="001D7950" w:rsidP="001D7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nrofPRBs                            </w:t>
      </w:r>
      <w:r w:rsidRPr="001D7950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 size24, size48, size96, size192, size264},</w:t>
      </w:r>
    </w:p>
    <w:p w14:paraId="3E3CF4AA" w14:textId="77777777" w:rsidR="001D7950" w:rsidRPr="001D7950" w:rsidRDefault="001D7950" w:rsidP="001D7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startPRB                            </w:t>
      </w:r>
      <w:r w:rsidRPr="001D7950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(0..2169)</w:t>
      </w:r>
    </w:p>
    <w:p w14:paraId="4382E2FE" w14:textId="77777777" w:rsidR="001D7950" w:rsidRPr="001D7950" w:rsidRDefault="001D7950" w:rsidP="001D7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},</w:t>
      </w:r>
    </w:p>
    <w:p w14:paraId="0F4AFDD2" w14:textId="77777777" w:rsidR="001D7950" w:rsidRPr="001D7950" w:rsidRDefault="001D7950" w:rsidP="001D7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density                             </w:t>
      </w:r>
      <w:r w:rsidRPr="001D7950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{d1,d3}                                                      </w:t>
      </w:r>
      <w:r w:rsidRPr="001D7950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</w:t>
      </w:r>
      <w:r w:rsidRPr="001D7950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4AF82912" w14:textId="77777777" w:rsidR="001D7950" w:rsidRPr="001D7950" w:rsidRDefault="001D7950" w:rsidP="001D7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1D7950">
        <w:rPr>
          <w:rFonts w:ascii="Courier New" w:eastAsia="Times New Roman" w:hAnsi="Courier New"/>
          <w:noProof/>
          <w:kern w:val="0"/>
          <w:sz w:val="16"/>
          <w:szCs w:val="20"/>
          <w:highlight w:val="yellow"/>
          <w:lang w:val="en-GB" w:eastAsia="en-GB"/>
        </w:rPr>
        <w:t>csi-rs-ResourceList-Mobility</w:t>
      </w: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</w:t>
      </w:r>
      <w:r w:rsidRPr="001D7950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</w:t>
      </w:r>
      <w:r w:rsidRPr="001D7950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(1..maxNrofCSI-RS-ResourcesRRM))</w:t>
      </w:r>
      <w:r w:rsidRPr="001D7950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CSI-RS-Resource-Mobility</w:t>
      </w:r>
    </w:p>
    <w:p w14:paraId="2D4C71D4" w14:textId="77777777" w:rsidR="001D7950" w:rsidRPr="001D7950" w:rsidRDefault="001D7950" w:rsidP="001D7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1D7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14:paraId="68B7A722" w14:textId="77777777" w:rsidR="00BA4825" w:rsidRDefault="00BA4825">
      <w:pPr>
        <w:spacing w:before="156"/>
      </w:pPr>
      <w:r>
        <w:t xml:space="preserve">The field description of </w:t>
      </w:r>
      <w:r w:rsidRPr="001E1828">
        <w:rPr>
          <w:i/>
        </w:rPr>
        <w:t>csi-rs-ResourceList-Mobility</w:t>
      </w:r>
      <w:r>
        <w:t xml:space="preserve"> is copied </w:t>
      </w:r>
      <w:r w:rsidR="00F457B9">
        <w:t xml:space="preserve">as </w:t>
      </w:r>
      <w:r>
        <w:t xml:space="preserve">below. It says that the maximum configured number </w:t>
      </w:r>
      <w:r w:rsidR="001E1828">
        <w:t xml:space="preserve">of </w:t>
      </w:r>
      <w:r w:rsidR="001E1828" w:rsidRPr="001E1828">
        <w:rPr>
          <w:i/>
        </w:rPr>
        <w:t>CSI-RS-Resource-Mobility</w:t>
      </w:r>
      <w:r w:rsidR="001E1828">
        <w:t xml:space="preserve"> </w:t>
      </w:r>
      <w:r>
        <w:t>is defined in RAN1 spec.</w:t>
      </w:r>
    </w:p>
    <w:tbl>
      <w:tblPr>
        <w:tblpPr w:leftFromText="180" w:rightFromText="180" w:vertAnchor="text" w:horzAnchor="margin" w:tblpY="129"/>
        <w:tblW w:w="9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2"/>
      </w:tblGrid>
      <w:tr w:rsidR="00BA4825" w:rsidRPr="00645E3C" w14:paraId="03FC1BB7" w14:textId="77777777" w:rsidTr="00BA4825">
        <w:trPr>
          <w:trHeight w:val="283"/>
        </w:trPr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AA60" w14:textId="77777777" w:rsidR="00BA4825" w:rsidRPr="00645E3C" w:rsidRDefault="00BA4825" w:rsidP="00BA4825">
            <w:pPr>
              <w:pStyle w:val="TAH"/>
              <w:snapToGrid w:val="0"/>
              <w:spacing w:beforeLines="0" w:before="0" w:after="100" w:afterAutospacing="1" w:line="240" w:lineRule="auto"/>
              <w:rPr>
                <w:szCs w:val="22"/>
                <w:lang w:eastAsia="ja-JP"/>
              </w:rPr>
            </w:pPr>
            <w:r w:rsidRPr="00645E3C">
              <w:rPr>
                <w:i/>
                <w:szCs w:val="22"/>
                <w:lang w:eastAsia="ja-JP"/>
              </w:rPr>
              <w:t>CSI-RS-CellMobility field descriptions</w:t>
            </w:r>
          </w:p>
        </w:tc>
      </w:tr>
      <w:tr w:rsidR="00BA4825" w:rsidRPr="00645E3C" w14:paraId="4A4A6BA5" w14:textId="77777777" w:rsidTr="00BA4825">
        <w:trPr>
          <w:trHeight w:val="787"/>
        </w:trPr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F21A" w14:textId="77777777" w:rsidR="00BA4825" w:rsidRPr="00645E3C" w:rsidRDefault="00BA4825" w:rsidP="00BA4825">
            <w:pPr>
              <w:pStyle w:val="TAL"/>
              <w:snapToGrid w:val="0"/>
              <w:spacing w:beforeLines="0" w:before="0" w:after="120" w:line="240" w:lineRule="auto"/>
              <w:rPr>
                <w:szCs w:val="22"/>
                <w:lang w:eastAsia="ja-JP"/>
              </w:rPr>
            </w:pPr>
            <w:r w:rsidRPr="00645E3C">
              <w:rPr>
                <w:b/>
                <w:i/>
                <w:szCs w:val="22"/>
                <w:lang w:eastAsia="ja-JP"/>
              </w:rPr>
              <w:lastRenderedPageBreak/>
              <w:t>csi-rs-ResourceList-Mobility</w:t>
            </w:r>
          </w:p>
          <w:p w14:paraId="53B7B93E" w14:textId="77777777" w:rsidR="00BA4825" w:rsidRPr="00645E3C" w:rsidRDefault="00BA4825" w:rsidP="00BA4825">
            <w:pPr>
              <w:pStyle w:val="TAL"/>
              <w:snapToGrid w:val="0"/>
              <w:spacing w:beforeLines="0" w:before="0" w:after="120" w:line="240" w:lineRule="auto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List of CSI-RS resources</w:t>
            </w:r>
            <w:r w:rsidRPr="00645E3C">
              <w:rPr>
                <w:rFonts w:eastAsia="宋体"/>
                <w:szCs w:val="22"/>
              </w:rPr>
              <w:t xml:space="preserve"> for mobility. </w:t>
            </w:r>
            <w:r w:rsidRPr="00BA4825">
              <w:rPr>
                <w:rFonts w:eastAsia="宋体"/>
                <w:szCs w:val="22"/>
                <w:highlight w:val="yellow"/>
              </w:rPr>
              <w:t xml:space="preserve">The maximum number of CSI-RS resources that can be configured per frequency layer depends on the configuration of </w:t>
            </w:r>
            <w:r w:rsidRPr="00BA4825">
              <w:rPr>
                <w:rFonts w:eastAsia="宋体"/>
                <w:i/>
                <w:iCs/>
                <w:szCs w:val="22"/>
                <w:highlight w:val="yellow"/>
              </w:rPr>
              <w:t xml:space="preserve">associatedSSB </w:t>
            </w:r>
            <w:r w:rsidRPr="00BA4825">
              <w:rPr>
                <w:rFonts w:eastAsia="宋体"/>
                <w:szCs w:val="22"/>
                <w:highlight w:val="yellow"/>
              </w:rPr>
              <w:t>(see TS 38.214 [19], clause 5.1.6.1.3)</w:t>
            </w:r>
            <w:r w:rsidRPr="00645E3C">
              <w:rPr>
                <w:rFonts w:eastAsia="宋体"/>
                <w:szCs w:val="22"/>
              </w:rPr>
              <w:t>.</w:t>
            </w:r>
          </w:p>
        </w:tc>
      </w:tr>
    </w:tbl>
    <w:p w14:paraId="241076E7" w14:textId="6A74C503" w:rsidR="00BA4825" w:rsidRDefault="001E1828">
      <w:pPr>
        <w:spacing w:before="156"/>
      </w:pPr>
      <w:r>
        <w:lastRenderedPageBreak/>
        <w:t xml:space="preserve">After checking the </w:t>
      </w:r>
      <w:r w:rsidR="00BA4825">
        <w:t>relevant RAN1 spec</w:t>
      </w:r>
      <w:r w:rsidR="00951FD5">
        <w:t xml:space="preserve"> </w:t>
      </w:r>
      <w:r>
        <w:t>(as</w:t>
      </w:r>
      <w:r w:rsidR="00BA4825">
        <w:t xml:space="preserve"> copied below</w:t>
      </w:r>
      <w:r>
        <w:t xml:space="preserve">), RAN1 defines different maximum numbers for different </w:t>
      </w:r>
      <w:r w:rsidR="00F457B9">
        <w:t>scenarios</w:t>
      </w:r>
      <w:r>
        <w:t>, but all</w:t>
      </w:r>
      <w:r w:rsidR="00F457B9">
        <w:t xml:space="preserve"> the</w:t>
      </w:r>
      <w:r>
        <w:t xml:space="preserve"> restrictions are made under “per frequency layer” condition.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771"/>
      </w:tblGrid>
      <w:tr w:rsidR="00BA4825" w14:paraId="6F137695" w14:textId="77777777" w:rsidTr="00BA4825">
        <w:tc>
          <w:tcPr>
            <w:tcW w:w="9997" w:type="dxa"/>
          </w:tcPr>
          <w:p w14:paraId="26AE4D38" w14:textId="77777777" w:rsidR="00BA4825" w:rsidRPr="00BA4825" w:rsidRDefault="00BA4825" w:rsidP="00BA4825">
            <w:pPr>
              <w:spacing w:before="156"/>
              <w:rPr>
                <w:b/>
              </w:rPr>
            </w:pPr>
            <w:bookmarkStart w:id="2" w:name="_Hlk515901435"/>
            <w:r w:rsidRPr="00BA4825">
              <w:rPr>
                <w:b/>
              </w:rPr>
              <w:t>TS38.214</w:t>
            </w:r>
            <w:r w:rsidR="00AC564B">
              <w:rPr>
                <w:b/>
              </w:rPr>
              <w:t xml:space="preserve"> </w:t>
            </w:r>
            <w:r w:rsidRPr="00BA4825">
              <w:rPr>
                <w:b/>
              </w:rPr>
              <w:t xml:space="preserve"> Section 5.1.6.1.3</w:t>
            </w:r>
          </w:p>
          <w:p w14:paraId="07D513E5" w14:textId="77777777" w:rsidR="00BA4825" w:rsidRPr="00BA4825" w:rsidRDefault="00BA4825" w:rsidP="00BA4825">
            <w:pPr>
              <w:spacing w:before="156"/>
            </w:pPr>
            <w:r w:rsidRPr="00BA4825">
              <w:t xml:space="preserve">A UE configured with the higher layer parameters </w:t>
            </w:r>
            <w:r w:rsidRPr="00BA4825">
              <w:rPr>
                <w:i/>
                <w:iCs/>
              </w:rPr>
              <w:t>CSI-RS-Resource-Mobility</w:t>
            </w:r>
            <w:r w:rsidRPr="00BA4825">
              <w:t xml:space="preserve"> may expect to be configured</w:t>
            </w:r>
          </w:p>
          <w:p w14:paraId="1468F4A9" w14:textId="77777777" w:rsidR="00BA4825" w:rsidRPr="00BA4825" w:rsidRDefault="00BA4825" w:rsidP="00BA4825">
            <w:pPr>
              <w:pStyle w:val="B1"/>
              <w:spacing w:before="156"/>
            </w:pPr>
            <w:r w:rsidRPr="00BA4825">
              <w:rPr>
                <w:rFonts w:eastAsia="Malgun Gothic"/>
              </w:rPr>
              <w:t>-</w:t>
            </w:r>
            <w:r w:rsidRPr="00BA4825">
              <w:rPr>
                <w:rFonts w:eastAsia="Malgun Gothic"/>
              </w:rPr>
              <w:tab/>
            </w:r>
            <w:r w:rsidRPr="00BA4825">
              <w:t xml:space="preserve">with no more than 96 CSI-RS resources when all CSI-RS resources </w:t>
            </w:r>
            <w:r w:rsidRPr="00A044F4">
              <w:rPr>
                <w:highlight w:val="yellow"/>
              </w:rPr>
              <w:t>per frequency layer</w:t>
            </w:r>
            <w:r w:rsidRPr="00BA4825">
              <w:t xml:space="preserve"> have been configured with </w:t>
            </w:r>
            <w:r w:rsidRPr="00BA4825">
              <w:rPr>
                <w:i/>
                <w:iCs/>
              </w:rPr>
              <w:t>associatedSSB</w:t>
            </w:r>
            <w:r w:rsidRPr="00BA4825">
              <w:t xml:space="preserve">, or, </w:t>
            </w:r>
          </w:p>
          <w:p w14:paraId="197EC147" w14:textId="77777777" w:rsidR="00BA4825" w:rsidRPr="00BA4825" w:rsidRDefault="00BA4825" w:rsidP="00BA4825">
            <w:pPr>
              <w:pStyle w:val="B1"/>
              <w:spacing w:before="156"/>
            </w:pPr>
            <w:r w:rsidRPr="00BA4825">
              <w:t xml:space="preserve"> </w:t>
            </w:r>
            <w:r w:rsidRPr="00BA4825">
              <w:rPr>
                <w:rFonts w:eastAsia="Malgun Gothic"/>
              </w:rPr>
              <w:t>-</w:t>
            </w:r>
            <w:r w:rsidRPr="00BA4825">
              <w:rPr>
                <w:rFonts w:eastAsia="Malgun Gothic"/>
              </w:rPr>
              <w:tab/>
            </w:r>
            <w:r w:rsidRPr="00BA4825">
              <w:t xml:space="preserve">with no more than 64 CSI-RS resources </w:t>
            </w:r>
            <w:r w:rsidRPr="00A044F4">
              <w:rPr>
                <w:highlight w:val="yellow"/>
              </w:rPr>
              <w:t>per frequency layer</w:t>
            </w:r>
            <w:r w:rsidRPr="00BA4825">
              <w:t xml:space="preserve"> when all CSI-RS resources have been configured without </w:t>
            </w:r>
            <w:r w:rsidRPr="00BA4825">
              <w:rPr>
                <w:i/>
                <w:iCs/>
              </w:rPr>
              <w:t>associatedSSB</w:t>
            </w:r>
            <w:r w:rsidRPr="00BA4825">
              <w:t xml:space="preserve"> or when only some of the CSI-RS resources have been configured with associatedSSB</w:t>
            </w:r>
          </w:p>
          <w:p w14:paraId="2EC97804" w14:textId="77777777" w:rsidR="00BA4825" w:rsidRPr="00BA4825" w:rsidRDefault="00BA4825" w:rsidP="00BA4825">
            <w:pPr>
              <w:pStyle w:val="B2"/>
              <w:spacing w:before="156"/>
            </w:pPr>
            <w:r w:rsidRPr="00BA4825">
              <w:rPr>
                <w:rFonts w:eastAsia="Malgun Gothic"/>
              </w:rPr>
              <w:t>-</w:t>
            </w:r>
            <w:r w:rsidRPr="00BA4825">
              <w:rPr>
                <w:rFonts w:eastAsia="Malgun Gothic"/>
              </w:rPr>
              <w:tab/>
            </w:r>
            <w:r w:rsidRPr="00BA4825">
              <w:t xml:space="preserve">For frequency range 1 the </w:t>
            </w:r>
            <w:r w:rsidRPr="00BA4825">
              <w:rPr>
                <w:i/>
                <w:iCs/>
              </w:rPr>
              <w:t>associatedSSB</w:t>
            </w:r>
            <w:r w:rsidRPr="00BA4825">
              <w:t xml:space="preserve"> is optionally present for each CSI-RS resource</w:t>
            </w:r>
          </w:p>
          <w:p w14:paraId="020E0647" w14:textId="77777777" w:rsidR="00BA4825" w:rsidRDefault="00BA4825" w:rsidP="00BA4825">
            <w:pPr>
              <w:pStyle w:val="B2"/>
              <w:spacing w:before="156"/>
            </w:pPr>
            <w:r w:rsidRPr="00BA4825">
              <w:rPr>
                <w:rFonts w:eastAsia="Malgun Gothic"/>
              </w:rPr>
              <w:t>-</w:t>
            </w:r>
            <w:r w:rsidRPr="00BA4825">
              <w:rPr>
                <w:rFonts w:eastAsia="Malgun Gothic"/>
              </w:rPr>
              <w:tab/>
            </w:r>
            <w:r w:rsidRPr="00BA4825">
              <w:t xml:space="preserve">For frequency range 2 the </w:t>
            </w:r>
            <w:r w:rsidRPr="00BA4825">
              <w:rPr>
                <w:i/>
                <w:iCs/>
              </w:rPr>
              <w:t>associatedSSB</w:t>
            </w:r>
            <w:r w:rsidRPr="00BA4825">
              <w:t xml:space="preserve"> is either present for all configured CSI-RS resources or not present for any configured CSI-RS resource</w:t>
            </w:r>
            <w:r w:rsidRPr="00BA4825">
              <w:rPr>
                <w:strike/>
              </w:rPr>
              <w:t xml:space="preserve">s </w:t>
            </w:r>
            <w:r w:rsidRPr="00BA4825">
              <w:t>per frequency layer.</w:t>
            </w:r>
            <w:bookmarkEnd w:id="2"/>
            <w:r w:rsidRPr="00BA4825">
              <w:t xml:space="preserve"> </w:t>
            </w:r>
          </w:p>
        </w:tc>
      </w:tr>
    </w:tbl>
    <w:p w14:paraId="58B91316" w14:textId="77777777" w:rsidR="00BA4825" w:rsidRDefault="00BD4145">
      <w:pPr>
        <w:spacing w:before="156"/>
      </w:pPr>
      <w:r>
        <w:t xml:space="preserve">However, </w:t>
      </w:r>
      <w:r w:rsidR="00F457B9">
        <w:t>from RAN2 perspective,</w:t>
      </w:r>
      <w:r w:rsidR="001E1828">
        <w:t xml:space="preserve"> for CSI-RS based measurement, </w:t>
      </w:r>
      <w:r w:rsidR="00F457B9">
        <w:t xml:space="preserve">each cell can configure </w:t>
      </w:r>
      <w:r w:rsidR="000A7626">
        <w:t>a start PRB and nrofPRB</w:t>
      </w:r>
      <w:r w:rsidR="005C5622">
        <w:t>s</w:t>
      </w:r>
      <w:r w:rsidR="00F457B9">
        <w:t xml:space="preserve"> for associated CSI-RS resources</w:t>
      </w:r>
      <w:r w:rsidR="000A7626">
        <w:t xml:space="preserve">, which occupies a range in frequency domain, </w:t>
      </w:r>
      <w:r w:rsidR="001E1828">
        <w:t xml:space="preserve">there is no concept of </w:t>
      </w:r>
      <w:r w:rsidR="00F457B9">
        <w:t>“</w:t>
      </w:r>
      <w:r w:rsidR="001E1828">
        <w:t>CSI-RS frequency layer</w:t>
      </w:r>
      <w:r w:rsidR="00F457B9">
        <w:t>”</w:t>
      </w:r>
      <w:r w:rsidR="000A7626">
        <w:t xml:space="preserve"> in RAN2.</w:t>
      </w:r>
      <w:r>
        <w:t xml:space="preserve"> </w:t>
      </w:r>
    </w:p>
    <w:p w14:paraId="4F1E258F" w14:textId="13581840" w:rsidR="001E1828" w:rsidRDefault="001E1828" w:rsidP="001E1828">
      <w:pPr>
        <w:spacing w:before="156"/>
        <w:ind w:left="1265" w:hangingChars="600" w:hanging="1265"/>
      </w:pPr>
      <w:r>
        <w:rPr>
          <w:rFonts w:hint="eastAsia"/>
          <w:b/>
        </w:rPr>
        <w:t>Observation1:</w:t>
      </w:r>
      <w:r>
        <w:rPr>
          <w:b/>
        </w:rPr>
        <w:t xml:space="preserve"> </w:t>
      </w:r>
      <w:r w:rsidR="00BD4145">
        <w:rPr>
          <w:b/>
        </w:rPr>
        <w:t>From RAN2 perspective, for CSI-RS based measurement, the</w:t>
      </w:r>
      <w:r w:rsidR="00E6077E">
        <w:rPr>
          <w:b/>
        </w:rPr>
        <w:t xml:space="preserve"> concept of</w:t>
      </w:r>
      <w:r w:rsidR="00BD4145">
        <w:rPr>
          <w:b/>
        </w:rPr>
        <w:t xml:space="preserve"> “per frequency layer” defined in RAN1 spec</w:t>
      </w:r>
      <w:r w:rsidR="00951FD5">
        <w:rPr>
          <w:b/>
        </w:rPr>
        <w:t xml:space="preserve"> is unclear</w:t>
      </w:r>
      <w:r>
        <w:rPr>
          <w:rFonts w:hint="eastAsia"/>
          <w:b/>
        </w:rPr>
        <w:t>.</w:t>
      </w:r>
    </w:p>
    <w:p w14:paraId="5293AE5F" w14:textId="648D7AD1" w:rsidR="0018440D" w:rsidRDefault="009A155A">
      <w:pPr>
        <w:spacing w:before="156"/>
      </w:pPr>
      <w:r>
        <w:t xml:space="preserve">During RAN2 #102 Busan meeting, some companies suggested to add </w:t>
      </w:r>
      <w:r w:rsidR="005C5622">
        <w:t xml:space="preserve">some </w:t>
      </w:r>
      <w:r>
        <w:t xml:space="preserve">restriction to CSI-RS measurement object, </w:t>
      </w:r>
      <w:r w:rsidR="005C5622">
        <w:t>such as</w:t>
      </w:r>
      <w:r>
        <w:t xml:space="preserve"> network cannot configure both “intra-freq” and “inter-freq” CSI-RS resources within one NR MO, but this was not agreed </w:t>
      </w:r>
      <w:r w:rsidR="00951FD5">
        <w:t>as</w:t>
      </w:r>
      <w:r>
        <w:t xml:space="preserve"> UE only cares about the total number of CSI-RS resources, it does not matter whether those resources are configured within a single MO or multiple MOs. Therefore, </w:t>
      </w:r>
      <w:r w:rsidR="005C5622">
        <w:t xml:space="preserve">based on current RAN2 spec, </w:t>
      </w:r>
      <w:r>
        <w:t xml:space="preserve">it looks feasible for network to indicate any CSI-RS resources into a single MO, as long as the associated cells have the same pointA. </w:t>
      </w:r>
    </w:p>
    <w:p w14:paraId="06956109" w14:textId="76BB62FB" w:rsidR="0018440D" w:rsidRDefault="0018440D" w:rsidP="0018440D">
      <w:pPr>
        <w:spacing w:before="156"/>
        <w:ind w:left="1265" w:hangingChars="600" w:hanging="1265"/>
      </w:pPr>
      <w:r>
        <w:rPr>
          <w:rFonts w:hint="eastAsia"/>
          <w:b/>
        </w:rPr>
        <w:t>Observation</w:t>
      </w:r>
      <w:r>
        <w:rPr>
          <w:b/>
        </w:rPr>
        <w:t>2</w:t>
      </w:r>
      <w:r>
        <w:rPr>
          <w:rFonts w:hint="eastAsia"/>
          <w:b/>
        </w:rPr>
        <w:t>:</w:t>
      </w:r>
      <w:r>
        <w:rPr>
          <w:b/>
        </w:rPr>
        <w:t xml:space="preserve"> So far, RAN2 has no restriction on what kind of CSI-RS resources can be indicated in a single MO</w:t>
      </w:r>
      <w:r>
        <w:rPr>
          <w:rFonts w:hint="eastAsia"/>
          <w:b/>
        </w:rPr>
        <w:t>.</w:t>
      </w:r>
      <w:r w:rsidR="003C21E8">
        <w:rPr>
          <w:b/>
        </w:rPr>
        <w:t xml:space="preserve"> It </w:t>
      </w:r>
      <w:r w:rsidR="00951FD5">
        <w:rPr>
          <w:b/>
        </w:rPr>
        <w:t xml:space="preserve">is </w:t>
      </w:r>
      <w:r w:rsidR="00CF6D43">
        <w:rPr>
          <w:b/>
        </w:rPr>
        <w:t xml:space="preserve">feasible for network to include multiple cell’s CSI-RS resources in a single MO as long as the cells have same pointA. </w:t>
      </w:r>
    </w:p>
    <w:p w14:paraId="2BB846AD" w14:textId="697BBAC2" w:rsidR="001E1828" w:rsidRDefault="00CF6D43">
      <w:pPr>
        <w:spacing w:before="156"/>
      </w:pPr>
      <w:r>
        <w:t>Based on observation2, the restriction made in RAN1 has no meaning to network behaviour</w:t>
      </w:r>
      <w:r w:rsidR="003C21E8">
        <w:t xml:space="preserve"> so far</w:t>
      </w:r>
      <w:r>
        <w:t xml:space="preserve">, </w:t>
      </w:r>
      <w:r w:rsidR="00F457B9">
        <w:t xml:space="preserve">if network vendors and UE vendors have different understanding, it </w:t>
      </w:r>
      <w:r>
        <w:t>may result in bad impact to UE’s performance, so it would be good to clarify it with RAN1.</w:t>
      </w:r>
      <w:r w:rsidR="00F457B9">
        <w:t xml:space="preserve"> </w:t>
      </w:r>
      <w:r w:rsidR="00160701">
        <w:t xml:space="preserve">For example, whether the “per frequency layer” refers to the CSI-RS resources associated to the same </w:t>
      </w:r>
      <w:r w:rsidR="00160701" w:rsidRPr="00160701">
        <w:rPr>
          <w:i/>
        </w:rPr>
        <w:t>refFreqCSI-RS</w:t>
      </w:r>
      <w:r w:rsidR="00160701">
        <w:t>(i.e. pointA)?</w:t>
      </w:r>
    </w:p>
    <w:p w14:paraId="577C1B5C" w14:textId="77777777" w:rsidR="00180939" w:rsidRDefault="005F07E3" w:rsidP="00AC564B">
      <w:pPr>
        <w:spacing w:before="156" w:afterLines="50" w:after="156"/>
        <w:ind w:left="1202" w:hangingChars="570" w:hanging="1202"/>
      </w:pPr>
      <w:r>
        <w:rPr>
          <w:rFonts w:hint="eastAsia"/>
          <w:b/>
        </w:rPr>
        <w:t xml:space="preserve">Proposal 1: </w:t>
      </w:r>
      <w:r>
        <w:rPr>
          <w:rFonts w:hint="eastAsia"/>
          <w:b/>
        </w:rPr>
        <w:tab/>
      </w:r>
      <w:r>
        <w:rPr>
          <w:b/>
        </w:rPr>
        <w:t xml:space="preserve">Send LS to RAN1 to clarify the concept of “per frequency layer” defined </w:t>
      </w:r>
      <w:r w:rsidR="002E6A5E">
        <w:rPr>
          <w:b/>
        </w:rPr>
        <w:t>for</w:t>
      </w:r>
      <w:r>
        <w:rPr>
          <w:b/>
        </w:rPr>
        <w:t xml:space="preserve"> configuration restriction of CSI-RS measurement</w:t>
      </w:r>
      <w:r>
        <w:rPr>
          <w:rFonts w:hint="eastAsia"/>
          <w:b/>
        </w:rPr>
        <w:t>.</w:t>
      </w:r>
      <w:r>
        <w:rPr>
          <w:b/>
        </w:rPr>
        <w:t xml:space="preserve"> </w:t>
      </w:r>
      <w:r>
        <w:rPr>
          <w:rFonts w:hint="eastAsia"/>
          <w:b/>
        </w:rPr>
        <w:t xml:space="preserve"> </w:t>
      </w:r>
      <w:r w:rsidR="000801E0">
        <w:rPr>
          <w:rFonts w:hint="eastAsia"/>
          <w:b/>
        </w:rPr>
        <w:t xml:space="preserve"> </w:t>
      </w:r>
    </w:p>
    <w:p w14:paraId="4F328152" w14:textId="77777777" w:rsidR="000801E0" w:rsidRDefault="00AC564B" w:rsidP="000801E0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lastRenderedPageBreak/>
        <w:t>CSI-RS and DRX</w:t>
      </w:r>
    </w:p>
    <w:p w14:paraId="5F980C04" w14:textId="77777777" w:rsidR="00AC564B" w:rsidRDefault="00AC564B" w:rsidP="00EF1D24">
      <w:pPr>
        <w:spacing w:before="156"/>
      </w:pPr>
      <w:r>
        <w:t>At the same time, we noticed that in RAN1 spec TS38.214 section 5.1.6.1.3</w:t>
      </w:r>
      <w:r>
        <w:rPr>
          <w:rFonts w:hint="eastAsia"/>
        </w:rPr>
        <w:t>,</w:t>
      </w:r>
      <w:r>
        <w:t xml:space="preserve"> following UE behaviour is defined for interoperation between DRX and CSI-RS RRM measurement.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771"/>
      </w:tblGrid>
      <w:tr w:rsidR="00AC564B" w14:paraId="3FCD793A" w14:textId="77777777" w:rsidTr="00AC564B">
        <w:tc>
          <w:tcPr>
            <w:tcW w:w="9997" w:type="dxa"/>
          </w:tcPr>
          <w:p w14:paraId="6711DE80" w14:textId="77777777" w:rsidR="00AC564B" w:rsidRPr="00AC564B" w:rsidRDefault="00AC564B" w:rsidP="00AC564B">
            <w:pPr>
              <w:spacing w:before="156"/>
              <w:rPr>
                <w:b/>
              </w:rPr>
            </w:pPr>
            <w:r w:rsidRPr="00AC564B">
              <w:rPr>
                <w:b/>
              </w:rPr>
              <w:t xml:space="preserve">TS38.214 </w:t>
            </w:r>
            <w:r>
              <w:rPr>
                <w:b/>
              </w:rPr>
              <w:t xml:space="preserve"> S</w:t>
            </w:r>
            <w:r w:rsidRPr="00AC564B">
              <w:rPr>
                <w:b/>
              </w:rPr>
              <w:t>ection 5.1.6.1.3</w:t>
            </w:r>
          </w:p>
          <w:p w14:paraId="3391C7AA" w14:textId="77777777" w:rsidR="00AC564B" w:rsidRDefault="00AC564B" w:rsidP="00AC564B">
            <w:pPr>
              <w:spacing w:before="156"/>
            </w:pPr>
            <w:r>
              <w:t xml:space="preserve">If the UE is configured with DRX, the </w:t>
            </w:r>
            <w:r w:rsidRPr="00AC564B">
              <w:rPr>
                <w:highlight w:val="yellow"/>
              </w:rPr>
              <w:t xml:space="preserve">UE is not required to perform measurement of CSI-RS resources other than during the active time for measurements based on </w:t>
            </w:r>
            <w:r w:rsidRPr="00AC564B">
              <w:rPr>
                <w:i/>
                <w:highlight w:val="yellow"/>
              </w:rPr>
              <w:t>CSI-RS-Resource-Mobility</w:t>
            </w:r>
            <w:r>
              <w:t xml:space="preserve">. </w:t>
            </w:r>
          </w:p>
          <w:p w14:paraId="7AA5A590" w14:textId="77777777" w:rsidR="00AC564B" w:rsidRDefault="00AC564B" w:rsidP="00EF1D24">
            <w:pPr>
              <w:spacing w:before="156"/>
            </w:pPr>
            <w:r>
              <w:t xml:space="preserve">If the UE is configured with DRX and DRX cycle in use is larger than 80 ms, the UE </w:t>
            </w:r>
            <w:r w:rsidRPr="002D6BF3">
              <w:rPr>
                <w:highlight w:val="yellow"/>
              </w:rPr>
              <w:t xml:space="preserve">may not expect CSI-RS resources are available other than during the active time for measurements based on </w:t>
            </w:r>
            <w:r w:rsidRPr="002D6BF3">
              <w:rPr>
                <w:i/>
                <w:highlight w:val="yellow"/>
              </w:rPr>
              <w:t>CSI-RS-Resource-Mobility</w:t>
            </w:r>
            <w:r>
              <w:t xml:space="preserve">. Otherwise, the UE may assume CSI-RS are available for measurements based on </w:t>
            </w:r>
            <w:r w:rsidRPr="008153AF">
              <w:rPr>
                <w:i/>
              </w:rPr>
              <w:t>CSI-RS-Resource-Mobility</w:t>
            </w:r>
            <w:r>
              <w:t>.</w:t>
            </w:r>
          </w:p>
        </w:tc>
      </w:tr>
    </w:tbl>
    <w:p w14:paraId="48B07FE9" w14:textId="5FB5C1B2" w:rsidR="002E7220" w:rsidRDefault="002E6A5E" w:rsidP="00EF1D24">
      <w:pPr>
        <w:spacing w:before="156"/>
      </w:pPr>
      <w:r>
        <w:t>In summary, the</w:t>
      </w:r>
      <w:r w:rsidR="002E7220">
        <w:t xml:space="preserve"> first paragraph is referring to UE requirement that</w:t>
      </w:r>
      <w:r>
        <w:t xml:space="preserve"> UE is not required to measure CSI-RS resources other than DRX active time.</w:t>
      </w:r>
      <w:r w:rsidR="002E7220">
        <w:t xml:space="preserve"> Here, the “active time” covers UE drx-onDuration timer, drx-InactivityTimer or drx-Retransmission timer when it is running. While the second paragraph is more or less network requirement</w:t>
      </w:r>
      <w:r w:rsidR="00774B63">
        <w:t xml:space="preserve"> </w:t>
      </w:r>
      <w:r w:rsidR="00774B63">
        <w:rPr>
          <w:rFonts w:hint="eastAsia"/>
        </w:rPr>
        <w:t>according</w:t>
      </w:r>
      <w:r w:rsidR="00774B63">
        <w:t xml:space="preserve"> </w:t>
      </w:r>
      <w:r w:rsidR="00774B63">
        <w:rPr>
          <w:rFonts w:hint="eastAsia"/>
        </w:rPr>
        <w:t>to</w:t>
      </w:r>
      <w:r w:rsidR="00774B63">
        <w:t xml:space="preserve"> RAN1’s discussion</w:t>
      </w:r>
      <w:bookmarkStart w:id="3" w:name="_GoBack"/>
      <w:bookmarkEnd w:id="3"/>
      <w:r w:rsidR="002E7220">
        <w:t xml:space="preserve">, that network is not expected to transmit CSI-RS resource outside DRX active duration when UE’s DRX cycle is larger than 80ms. </w:t>
      </w:r>
    </w:p>
    <w:p w14:paraId="3627DF51" w14:textId="2E214478" w:rsidR="002E7220" w:rsidRDefault="002E7220" w:rsidP="002E7220">
      <w:pPr>
        <w:spacing w:before="156"/>
        <w:ind w:left="1265" w:hangingChars="600" w:hanging="1265"/>
      </w:pPr>
      <w:r>
        <w:rPr>
          <w:rFonts w:hint="eastAsia"/>
          <w:b/>
        </w:rPr>
        <w:t>Observation</w:t>
      </w:r>
      <w:r w:rsidR="006161C7">
        <w:rPr>
          <w:b/>
        </w:rPr>
        <w:t>3</w:t>
      </w:r>
      <w:r>
        <w:rPr>
          <w:rFonts w:hint="eastAsia"/>
          <w:b/>
        </w:rPr>
        <w:t>:</w:t>
      </w:r>
      <w:r>
        <w:rPr>
          <w:b/>
        </w:rPr>
        <w:t xml:space="preserve"> RAN1 spec defines that UE is not required to perform CSI-RS measurement other than DRX active time</w:t>
      </w:r>
      <w:r>
        <w:rPr>
          <w:rFonts w:hint="eastAsia"/>
          <w:b/>
        </w:rPr>
        <w:t>.</w:t>
      </w:r>
      <w:r>
        <w:rPr>
          <w:b/>
        </w:rPr>
        <w:t xml:space="preserve"> In addition, network </w:t>
      </w:r>
      <w:r w:rsidR="00951FD5">
        <w:rPr>
          <w:b/>
        </w:rPr>
        <w:t xml:space="preserve">is </w:t>
      </w:r>
      <w:r>
        <w:rPr>
          <w:b/>
        </w:rPr>
        <w:t>not expect</w:t>
      </w:r>
      <w:r w:rsidR="00951FD5">
        <w:rPr>
          <w:b/>
        </w:rPr>
        <w:t>ed</w:t>
      </w:r>
      <w:r>
        <w:rPr>
          <w:b/>
        </w:rPr>
        <w:t xml:space="preserve"> to transmit CSI-RS outside UE’s DRX active duration when UE’s DRX is larger than 80 ms.</w:t>
      </w:r>
    </w:p>
    <w:p w14:paraId="32AEFFD1" w14:textId="0ACE69AF" w:rsidR="006161C7" w:rsidRDefault="002E6A5E" w:rsidP="006161C7">
      <w:pPr>
        <w:spacing w:before="156"/>
      </w:pPr>
      <w:r>
        <w:t>As we know, the main intention</w:t>
      </w:r>
      <w:r w:rsidR="002E7220">
        <w:t xml:space="preserve"> </w:t>
      </w:r>
      <w:r w:rsidR="006161C7">
        <w:t>in RAN1</w:t>
      </w:r>
      <w:r w:rsidR="00C11577">
        <w:t xml:space="preserve"> is to save UE’s power.</w:t>
      </w:r>
      <w:r>
        <w:t xml:space="preserve"> </w:t>
      </w:r>
      <w:r w:rsidR="00C11577">
        <w:t>However, from RAN2’s point view, it worth further investigat</w:t>
      </w:r>
      <w:r w:rsidR="00951FD5">
        <w:t>ing</w:t>
      </w:r>
      <w:r w:rsidR="00C11577">
        <w:t xml:space="preserve"> the </w:t>
      </w:r>
      <w:r w:rsidR="006161C7">
        <w:t>relationship between CSI-RS transmission and DRX,</w:t>
      </w:r>
      <w:r w:rsidR="00C11577">
        <w:t xml:space="preserve"> </w:t>
      </w:r>
      <w:r w:rsidR="00A235BE">
        <w:t xml:space="preserve">as well as </w:t>
      </w:r>
      <w:r>
        <w:t>the expected network behaviour. From network’s perspective, D</w:t>
      </w:r>
      <w:r w:rsidR="000D6CE7">
        <w:t xml:space="preserve">RX is per-UE configured, and </w:t>
      </w:r>
      <w:r w:rsidR="00AB3353">
        <w:t xml:space="preserve">network </w:t>
      </w:r>
      <w:r w:rsidR="006161C7">
        <w:t xml:space="preserve">will try to allocate </w:t>
      </w:r>
      <w:r w:rsidR="006161C7" w:rsidRPr="003C67E1">
        <w:t>DRX</w:t>
      </w:r>
      <w:r w:rsidR="003C67E1">
        <w:t xml:space="preserve"> uniform distributed</w:t>
      </w:r>
      <w:r w:rsidR="006161C7">
        <w:t xml:space="preserve"> in time domain for all connected UEs, thus UEs will not wake up and send/receive data at the same time. </w:t>
      </w:r>
    </w:p>
    <w:p w14:paraId="7E98C326" w14:textId="77777777" w:rsidR="000C3033" w:rsidRDefault="00A235BE" w:rsidP="00EF1D24">
      <w:pPr>
        <w:spacing w:before="156"/>
      </w:pPr>
      <w:r>
        <w:t>For serving cell measurement, s</w:t>
      </w:r>
      <w:r w:rsidR="006161C7">
        <w:t>ince CSI-RS resources are per-UE configured,</w:t>
      </w:r>
      <w:r w:rsidR="002B3381">
        <w:t xml:space="preserve"> and network is aware of UE’s DRX configuration,</w:t>
      </w:r>
      <w:r w:rsidR="006161C7">
        <w:t xml:space="preserve"> it would be fine </w:t>
      </w:r>
      <w:r>
        <w:t>for network to follow the restrictions made in RAN1</w:t>
      </w:r>
      <w:r w:rsidR="002B3381">
        <w:t>(e.g. suspend the CSI-RS transmission outside UE’s DRX active time)</w:t>
      </w:r>
      <w:r>
        <w:t xml:space="preserve">. </w:t>
      </w:r>
    </w:p>
    <w:p w14:paraId="45837AEC" w14:textId="77777777" w:rsidR="000C3033" w:rsidRDefault="000C3033" w:rsidP="000C3033">
      <w:pPr>
        <w:spacing w:before="156"/>
        <w:jc w:val="center"/>
      </w:pPr>
      <w:r>
        <w:object w:dxaOrig="6043" w:dyaOrig="2419" w14:anchorId="0C6A73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55pt;height:121.1pt" o:ole="">
            <v:imagedata r:id="rId9" o:title=""/>
          </v:shape>
          <o:OLEObject Type="Embed" ProgID="Visio.Drawing.11" ShapeID="_x0000_i1025" DrawAspect="Content" ObjectID="_1611725086" r:id="rId10"/>
        </w:object>
      </w:r>
    </w:p>
    <w:p w14:paraId="600F7BC9" w14:textId="77777777" w:rsidR="000C3033" w:rsidRDefault="000C3033" w:rsidP="000C3033">
      <w:pPr>
        <w:spacing w:before="156"/>
        <w:jc w:val="center"/>
      </w:pPr>
      <w:r>
        <w:t xml:space="preserve">Figure1 </w:t>
      </w:r>
      <w:r w:rsidR="00715B05">
        <w:t>example of</w:t>
      </w:r>
      <w:r w:rsidR="006232CF">
        <w:t xml:space="preserve"> CSI-RS transmission in serving cell</w:t>
      </w:r>
    </w:p>
    <w:p w14:paraId="4D0CB5DF" w14:textId="77777777" w:rsidR="00261F96" w:rsidRDefault="00A235BE" w:rsidP="00715B05">
      <w:pPr>
        <w:spacing w:before="156"/>
      </w:pPr>
      <w:r>
        <w:t xml:space="preserve">While for </w:t>
      </w:r>
      <w:r w:rsidR="003C67E1">
        <w:t xml:space="preserve">measurement on the CSI-RS of </w:t>
      </w:r>
      <w:r>
        <w:t>neighbour cell</w:t>
      </w:r>
      <w:r w:rsidR="003C67E1">
        <w:t>s</w:t>
      </w:r>
      <w:r>
        <w:t xml:space="preserve">, </w:t>
      </w:r>
      <w:r w:rsidR="00715B05">
        <w:t xml:space="preserve">because neighbour cell is unaware of DRX configurations </w:t>
      </w:r>
      <w:r w:rsidR="00715B05">
        <w:lastRenderedPageBreak/>
        <w:t>for UEs in serving cell</w:t>
      </w:r>
      <w:r w:rsidR="00261F96">
        <w:t xml:space="preserve">, as well as the starting/ending of drx-Inactivity timer and drx-retransmission timer, it is impossible for </w:t>
      </w:r>
      <w:r w:rsidR="00715B05">
        <w:t xml:space="preserve">neighbour cell </w:t>
      </w:r>
      <w:r w:rsidR="00261F96">
        <w:t>to</w:t>
      </w:r>
      <w:r w:rsidR="00715B05">
        <w:t xml:space="preserve"> control the CSI-RS resource transmission occasion</w:t>
      </w:r>
      <w:r w:rsidR="00261F96">
        <w:t>s</w:t>
      </w:r>
      <w:r w:rsidR="00715B05">
        <w:t xml:space="preserve">. </w:t>
      </w:r>
    </w:p>
    <w:p w14:paraId="7BA9FC68" w14:textId="7513389C" w:rsidR="00261F96" w:rsidRDefault="00261F96" w:rsidP="00261F96">
      <w:pPr>
        <w:spacing w:before="156"/>
        <w:ind w:left="1265" w:hangingChars="600" w:hanging="1265"/>
      </w:pPr>
      <w:r>
        <w:rPr>
          <w:rFonts w:hint="eastAsia"/>
          <w:b/>
        </w:rPr>
        <w:t>Observation</w:t>
      </w:r>
      <w:r>
        <w:rPr>
          <w:b/>
        </w:rPr>
        <w:t>4</w:t>
      </w:r>
      <w:r>
        <w:rPr>
          <w:rFonts w:hint="eastAsia"/>
          <w:b/>
        </w:rPr>
        <w:t>:</w:t>
      </w:r>
      <w:r>
        <w:rPr>
          <w:b/>
        </w:rPr>
        <w:t xml:space="preserve"> From RAN2 perspective, since neighbour cell is unaware of the DRX configurations for UEs in source cell, neighbour cell </w:t>
      </w:r>
      <w:r w:rsidR="00951FD5">
        <w:rPr>
          <w:b/>
        </w:rPr>
        <w:t>cannot ensure that</w:t>
      </w:r>
      <w:r>
        <w:rPr>
          <w:b/>
        </w:rPr>
        <w:t xml:space="preserve"> transmi</w:t>
      </w:r>
      <w:r w:rsidR="00951FD5">
        <w:rPr>
          <w:b/>
        </w:rPr>
        <w:t>ssion of</w:t>
      </w:r>
      <w:r>
        <w:rPr>
          <w:b/>
        </w:rPr>
        <w:t xml:space="preserve"> CSI-RS resources </w:t>
      </w:r>
      <w:r w:rsidR="00951FD5">
        <w:rPr>
          <w:b/>
        </w:rPr>
        <w:t xml:space="preserve">happen only </w:t>
      </w:r>
      <w:r>
        <w:rPr>
          <w:b/>
        </w:rPr>
        <w:t>during UE’s active time.</w:t>
      </w:r>
    </w:p>
    <w:p w14:paraId="43451E2A" w14:textId="77777777" w:rsidR="00715B05" w:rsidRDefault="00261F96" w:rsidP="00715B05">
      <w:pPr>
        <w:spacing w:before="156"/>
      </w:pPr>
      <w:r>
        <w:t xml:space="preserve">According to above analysis, </w:t>
      </w:r>
      <w:r w:rsidR="00C80765">
        <w:t xml:space="preserve">in our understanding, </w:t>
      </w:r>
      <w:r>
        <w:t>the measurement behaviour restriction define</w:t>
      </w:r>
      <w:r w:rsidR="00C80765">
        <w:t>d by</w:t>
      </w:r>
      <w:r>
        <w:t xml:space="preserve"> RAN1 is only applicabl</w:t>
      </w:r>
      <w:r w:rsidR="00C80765">
        <w:t>e to serving cell CSI-RS measurement CSI-RS</w:t>
      </w:r>
      <w:r>
        <w:t>. In order to avoid misunderstanding between RAN1 and RAN2, it w</w:t>
      </w:r>
      <w:r w:rsidR="00C80765">
        <w:t>ould be good to</w:t>
      </w:r>
      <w:r>
        <w:t xml:space="preserve"> cla</w:t>
      </w:r>
      <w:r w:rsidR="00C80765">
        <w:t>rify it with RAN1.</w:t>
      </w:r>
      <w:r>
        <w:t xml:space="preserve"> </w:t>
      </w:r>
      <w:r w:rsidR="00715B05">
        <w:t xml:space="preserve"> </w:t>
      </w:r>
    </w:p>
    <w:p w14:paraId="4DA2F8D0" w14:textId="77777777" w:rsidR="00C80765" w:rsidRDefault="002D4AFB" w:rsidP="002D4AFB">
      <w:pPr>
        <w:spacing w:before="156" w:afterLines="50" w:after="156"/>
        <w:ind w:left="1202" w:hangingChars="570" w:hanging="1202"/>
        <w:rPr>
          <w:b/>
        </w:rPr>
      </w:pPr>
      <w:r>
        <w:rPr>
          <w:rFonts w:hint="eastAsia"/>
          <w:b/>
        </w:rPr>
        <w:t xml:space="preserve">Proposal </w:t>
      </w:r>
      <w:r>
        <w:rPr>
          <w:b/>
        </w:rPr>
        <w:t>2</w:t>
      </w:r>
      <w:r>
        <w:rPr>
          <w:rFonts w:hint="eastAsia"/>
          <w:b/>
        </w:rPr>
        <w:t xml:space="preserve">: </w:t>
      </w:r>
      <w:r>
        <w:rPr>
          <w:rFonts w:hint="eastAsia"/>
          <w:b/>
        </w:rPr>
        <w:tab/>
      </w:r>
      <w:r w:rsidR="00C80765">
        <w:rPr>
          <w:b/>
        </w:rPr>
        <w:t xml:space="preserve">RAN2 understands that the CSI-RS measurement behaviour under DRX defined by RAN1 is only applicable to CSI-RS measurement on serving cell. </w:t>
      </w:r>
    </w:p>
    <w:p w14:paraId="00302F50" w14:textId="77777777" w:rsidR="003A5554" w:rsidRDefault="00C80765" w:rsidP="00C80765">
      <w:pPr>
        <w:spacing w:before="156" w:afterLines="50" w:after="156"/>
        <w:ind w:left="1202" w:hangingChars="570" w:hanging="1202"/>
        <w:rPr>
          <w:b/>
        </w:rPr>
      </w:pPr>
      <w:r>
        <w:rPr>
          <w:rFonts w:hint="eastAsia"/>
          <w:b/>
        </w:rPr>
        <w:t xml:space="preserve">Proposal </w:t>
      </w:r>
      <w:r>
        <w:rPr>
          <w:b/>
        </w:rPr>
        <w:t>3</w:t>
      </w:r>
      <w:r>
        <w:rPr>
          <w:rFonts w:hint="eastAsia"/>
          <w:b/>
        </w:rPr>
        <w:t xml:space="preserve">: </w:t>
      </w:r>
      <w:r>
        <w:rPr>
          <w:rFonts w:hint="eastAsia"/>
          <w:b/>
        </w:rPr>
        <w:tab/>
      </w:r>
      <w:r>
        <w:rPr>
          <w:b/>
        </w:rPr>
        <w:t xml:space="preserve">Send LS to RAN1 to clarify the understanding in proposal2. </w:t>
      </w:r>
    </w:p>
    <w:p w14:paraId="5393CB2E" w14:textId="77777777" w:rsidR="005E3022" w:rsidRPr="005E3022" w:rsidRDefault="005E3022" w:rsidP="005E3022">
      <w:pPr>
        <w:spacing w:before="156"/>
      </w:pPr>
      <w:r w:rsidRPr="005E3022">
        <w:t xml:space="preserve">The </w:t>
      </w:r>
      <w:r>
        <w:t xml:space="preserve">corresponding </w:t>
      </w:r>
      <w:r w:rsidRPr="005E3022">
        <w:t>draft LS is provided in [1].</w:t>
      </w:r>
    </w:p>
    <w:p w14:paraId="67E6899D" w14:textId="77777777" w:rsidR="00C16C29" w:rsidRDefault="00EE04F3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123A3576" w14:textId="77777777" w:rsidR="00C16C29" w:rsidRDefault="00EE04F3">
      <w:pPr>
        <w:spacing w:before="156"/>
      </w:pPr>
      <w:r>
        <w:rPr>
          <w:sz w:val="22"/>
        </w:rPr>
        <w:t xml:space="preserve">RAN2 is kindly </w:t>
      </w:r>
      <w:r>
        <w:rPr>
          <w:rFonts w:hint="eastAsia"/>
        </w:rPr>
        <w:t xml:space="preserve">asked </w:t>
      </w:r>
      <w:r>
        <w:rPr>
          <w:sz w:val="22"/>
        </w:rPr>
        <w:t>to discuss and adopt the following proposal</w:t>
      </w:r>
      <w:r>
        <w:t>:</w:t>
      </w:r>
    </w:p>
    <w:p w14:paraId="5E21B925" w14:textId="77777777" w:rsidR="00C80765" w:rsidRDefault="00C80765" w:rsidP="00C80765">
      <w:pPr>
        <w:spacing w:before="156"/>
        <w:ind w:left="1265" w:hangingChars="600" w:hanging="1265"/>
      </w:pPr>
      <w:r>
        <w:rPr>
          <w:rFonts w:hint="eastAsia"/>
          <w:b/>
        </w:rPr>
        <w:t>Observation1:</w:t>
      </w:r>
      <w:r>
        <w:rPr>
          <w:b/>
        </w:rPr>
        <w:t xml:space="preserve"> From RAN2 perspective, for CSI-RS based measurement, it is unclear about the concept of “per frequency layer” defined in RAN1 spec</w:t>
      </w:r>
      <w:r>
        <w:rPr>
          <w:rFonts w:hint="eastAsia"/>
          <w:b/>
        </w:rPr>
        <w:t>.</w:t>
      </w:r>
    </w:p>
    <w:p w14:paraId="4EC8B302" w14:textId="77777777" w:rsidR="00C80765" w:rsidRDefault="00C80765" w:rsidP="00C80765">
      <w:pPr>
        <w:spacing w:before="156"/>
        <w:ind w:left="1265" w:hangingChars="600" w:hanging="1265"/>
      </w:pPr>
      <w:r>
        <w:rPr>
          <w:rFonts w:hint="eastAsia"/>
          <w:b/>
        </w:rPr>
        <w:t>Observation</w:t>
      </w:r>
      <w:r>
        <w:rPr>
          <w:b/>
        </w:rPr>
        <w:t>2</w:t>
      </w:r>
      <w:r>
        <w:rPr>
          <w:rFonts w:hint="eastAsia"/>
          <w:b/>
        </w:rPr>
        <w:t>:</w:t>
      </w:r>
      <w:r>
        <w:rPr>
          <w:b/>
        </w:rPr>
        <w:t xml:space="preserve"> So far, RAN2 has no restriction on what kind of CSI-RS resources can be indicated in a single MO</w:t>
      </w:r>
      <w:r>
        <w:rPr>
          <w:rFonts w:hint="eastAsia"/>
          <w:b/>
        </w:rPr>
        <w:t>.</w:t>
      </w:r>
      <w:r>
        <w:rPr>
          <w:b/>
        </w:rPr>
        <w:t xml:space="preserve"> It looks feasible for network to include multiple cell’s CSI-RS resources in a single MO as long as the cells have same pointA. </w:t>
      </w:r>
    </w:p>
    <w:p w14:paraId="04882328" w14:textId="77777777" w:rsidR="00C80765" w:rsidRDefault="00C80765" w:rsidP="00C80765">
      <w:pPr>
        <w:spacing w:before="156"/>
        <w:ind w:left="1265" w:hangingChars="600" w:hanging="1265"/>
      </w:pPr>
      <w:r>
        <w:rPr>
          <w:rFonts w:hint="eastAsia"/>
          <w:b/>
        </w:rPr>
        <w:t>Observation</w:t>
      </w:r>
      <w:r>
        <w:rPr>
          <w:b/>
        </w:rPr>
        <w:t>3</w:t>
      </w:r>
      <w:r>
        <w:rPr>
          <w:rFonts w:hint="eastAsia"/>
          <w:b/>
        </w:rPr>
        <w:t>:</w:t>
      </w:r>
      <w:r>
        <w:rPr>
          <w:b/>
        </w:rPr>
        <w:t xml:space="preserve"> RAN1 spec defines that UE is not required to perform CSI-RS measurement other than DRX active time</w:t>
      </w:r>
      <w:r>
        <w:rPr>
          <w:rFonts w:hint="eastAsia"/>
          <w:b/>
        </w:rPr>
        <w:t>.</w:t>
      </w:r>
      <w:r>
        <w:rPr>
          <w:b/>
        </w:rPr>
        <w:t xml:space="preserve"> In addition, network does not expect to transmit CSI-RS outside UE’s DRX active duration when UE’s DRX is larger than 80 ms.</w:t>
      </w:r>
    </w:p>
    <w:p w14:paraId="75B95752" w14:textId="77777777" w:rsidR="00C80765" w:rsidRDefault="00C80765" w:rsidP="00C80765">
      <w:pPr>
        <w:spacing w:before="156"/>
        <w:ind w:left="1265" w:hangingChars="600" w:hanging="1265"/>
      </w:pPr>
      <w:r>
        <w:rPr>
          <w:rFonts w:hint="eastAsia"/>
          <w:b/>
        </w:rPr>
        <w:t>Observation</w:t>
      </w:r>
      <w:r>
        <w:rPr>
          <w:b/>
        </w:rPr>
        <w:t>4</w:t>
      </w:r>
      <w:r>
        <w:rPr>
          <w:rFonts w:hint="eastAsia"/>
          <w:b/>
        </w:rPr>
        <w:t>:</w:t>
      </w:r>
      <w:r>
        <w:rPr>
          <w:b/>
        </w:rPr>
        <w:t xml:space="preserve"> From RAN2 perspective, since neighbour cell is unaware of the DRX configurations for UEs in source cell, neighbour cell could not only transmit CSI-RS resources during UE’s active time.</w:t>
      </w:r>
    </w:p>
    <w:p w14:paraId="6257E1EB" w14:textId="77777777" w:rsidR="00C80765" w:rsidRDefault="00C80765" w:rsidP="00C80765">
      <w:pPr>
        <w:spacing w:before="156" w:afterLines="50" w:after="156"/>
        <w:ind w:left="1202" w:hangingChars="570" w:hanging="1202"/>
      </w:pPr>
      <w:r>
        <w:rPr>
          <w:rFonts w:hint="eastAsia"/>
          <w:b/>
        </w:rPr>
        <w:t xml:space="preserve">Proposal 1: </w:t>
      </w:r>
      <w:r>
        <w:rPr>
          <w:rFonts w:hint="eastAsia"/>
          <w:b/>
        </w:rPr>
        <w:tab/>
      </w:r>
      <w:r>
        <w:rPr>
          <w:b/>
        </w:rPr>
        <w:t>Send LS to RAN1 to clarify the concept of “per frequency layer” defined for configuration restriction of CSI-RS measurement</w:t>
      </w:r>
      <w:r>
        <w:rPr>
          <w:rFonts w:hint="eastAsia"/>
          <w:b/>
        </w:rPr>
        <w:t>.</w:t>
      </w:r>
      <w:r>
        <w:rPr>
          <w:b/>
        </w:rPr>
        <w:t xml:space="preserve"> </w:t>
      </w:r>
      <w:r>
        <w:rPr>
          <w:rFonts w:hint="eastAsia"/>
          <w:b/>
        </w:rPr>
        <w:t xml:space="preserve">  </w:t>
      </w:r>
    </w:p>
    <w:p w14:paraId="6082DB65" w14:textId="77777777" w:rsidR="00C80765" w:rsidRDefault="00C80765" w:rsidP="00C80765">
      <w:pPr>
        <w:spacing w:before="156" w:afterLines="50" w:after="156"/>
        <w:ind w:left="1202" w:hangingChars="570" w:hanging="1202"/>
        <w:rPr>
          <w:b/>
        </w:rPr>
      </w:pPr>
      <w:r>
        <w:rPr>
          <w:rFonts w:hint="eastAsia"/>
          <w:b/>
        </w:rPr>
        <w:t xml:space="preserve">Proposal </w:t>
      </w:r>
      <w:r>
        <w:rPr>
          <w:b/>
        </w:rPr>
        <w:t>2</w:t>
      </w:r>
      <w:r>
        <w:rPr>
          <w:rFonts w:hint="eastAsia"/>
          <w:b/>
        </w:rPr>
        <w:t xml:space="preserve">: </w:t>
      </w:r>
      <w:r>
        <w:rPr>
          <w:rFonts w:hint="eastAsia"/>
          <w:b/>
        </w:rPr>
        <w:tab/>
      </w:r>
      <w:r>
        <w:rPr>
          <w:b/>
        </w:rPr>
        <w:t xml:space="preserve">RAN2 understands that the CSI-RS measurement behaviour under DRX defined by RAN1 is only applicable to CSI-RS measurement on serving cell. </w:t>
      </w:r>
    </w:p>
    <w:p w14:paraId="1727A888" w14:textId="77777777" w:rsidR="00C80765" w:rsidRPr="00C80765" w:rsidRDefault="00C80765" w:rsidP="00C80765">
      <w:pPr>
        <w:spacing w:before="156" w:afterLines="50" w:after="156"/>
        <w:ind w:left="1202" w:hangingChars="570" w:hanging="1202"/>
        <w:rPr>
          <w:b/>
        </w:rPr>
      </w:pPr>
      <w:r>
        <w:rPr>
          <w:rFonts w:hint="eastAsia"/>
          <w:b/>
        </w:rPr>
        <w:t xml:space="preserve">Proposal </w:t>
      </w:r>
      <w:r>
        <w:rPr>
          <w:b/>
        </w:rPr>
        <w:t>3</w:t>
      </w:r>
      <w:r>
        <w:rPr>
          <w:rFonts w:hint="eastAsia"/>
          <w:b/>
        </w:rPr>
        <w:t xml:space="preserve">: </w:t>
      </w:r>
      <w:r>
        <w:rPr>
          <w:rFonts w:hint="eastAsia"/>
          <w:b/>
        </w:rPr>
        <w:tab/>
      </w:r>
      <w:r>
        <w:rPr>
          <w:b/>
        </w:rPr>
        <w:t xml:space="preserve">Send LS to RAN1 to clarify the understanding in proposal2. </w:t>
      </w:r>
    </w:p>
    <w:p w14:paraId="67792007" w14:textId="77777777" w:rsidR="000B1370" w:rsidRDefault="000B1370" w:rsidP="000B1370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</w:t>
      </w:r>
    </w:p>
    <w:p w14:paraId="2CCE9658" w14:textId="5FE4A380" w:rsidR="002D6BF3" w:rsidRPr="002D6BF3" w:rsidRDefault="002D6BF3" w:rsidP="002D6BF3">
      <w:pPr>
        <w:spacing w:before="156"/>
        <w:rPr>
          <w:sz w:val="22"/>
        </w:rPr>
      </w:pPr>
      <w:r>
        <w:rPr>
          <w:sz w:val="22"/>
        </w:rPr>
        <w:t>[1] R2-1900665 Draft LS on CSI-RS RRM measurement</w:t>
      </w:r>
      <w:r w:rsidR="00160701">
        <w:rPr>
          <w:rFonts w:hint="eastAsia"/>
          <w:sz w:val="22"/>
        </w:rPr>
        <w:t>.</w:t>
      </w:r>
      <w:r>
        <w:rPr>
          <w:sz w:val="22"/>
        </w:rPr>
        <w:t xml:space="preserve">  from: RAN2  to: RAN1 </w:t>
      </w:r>
    </w:p>
    <w:sectPr w:rsidR="002D6BF3" w:rsidRPr="002D6BF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35929BB" w16cid:durableId="200FD7F3"/>
  <w16cid:commentId w16cid:paraId="0B59AED5" w16cid:durableId="200FD94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94A189" w14:textId="77777777" w:rsidR="002E6986" w:rsidRDefault="002E6986">
      <w:pPr>
        <w:spacing w:before="120" w:after="0" w:line="240" w:lineRule="auto"/>
      </w:pPr>
      <w:r>
        <w:separator/>
      </w:r>
    </w:p>
  </w:endnote>
  <w:endnote w:type="continuationSeparator" w:id="0">
    <w:p w14:paraId="1E5A24F7" w14:textId="77777777" w:rsidR="002E6986" w:rsidRDefault="002E6986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E73F5" w14:textId="77777777" w:rsidR="001D7950" w:rsidRDefault="001D7950">
    <w:pPr>
      <w:pStyle w:val="ae"/>
      <w:framePr w:wrap="around" w:vAnchor="text" w:hAnchor="margin" w:xAlign="right" w:y="1"/>
      <w:spacing w:before="120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44A362C8" w14:textId="77777777" w:rsidR="001D7950" w:rsidRDefault="001D7950">
    <w:pPr>
      <w:pStyle w:val="ae"/>
      <w:spacing w:before="12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3F6180" w14:textId="77777777" w:rsidR="001D7950" w:rsidRDefault="001D7950">
    <w:pPr>
      <w:pStyle w:val="ae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086AB" w14:textId="77777777" w:rsidR="000D6CE7" w:rsidRDefault="000D6CE7">
    <w:pPr>
      <w:pStyle w:val="ae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B054E2" w14:textId="77777777" w:rsidR="002E6986" w:rsidRDefault="002E6986">
      <w:pPr>
        <w:spacing w:before="120" w:after="0" w:line="240" w:lineRule="auto"/>
      </w:pPr>
      <w:r>
        <w:separator/>
      </w:r>
    </w:p>
  </w:footnote>
  <w:footnote w:type="continuationSeparator" w:id="0">
    <w:p w14:paraId="78C8B041" w14:textId="77777777" w:rsidR="002E6986" w:rsidRDefault="002E6986">
      <w:pPr>
        <w:spacing w:before="12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318DB3" w14:textId="77777777" w:rsidR="000D6CE7" w:rsidRDefault="000D6CE7">
    <w:pPr>
      <w:pStyle w:val="af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34E8F3" w14:textId="77777777" w:rsidR="001D7950" w:rsidRDefault="001D7950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C1C210" w14:textId="77777777" w:rsidR="000D6CE7" w:rsidRDefault="000D6CE7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B1419CC"/>
    <w:multiLevelType w:val="singleLevel"/>
    <w:tmpl w:val="CB1419CC"/>
    <w:lvl w:ilvl="0">
      <w:start w:val="1"/>
      <w:numFmt w:val="decimal"/>
      <w:suff w:val="space"/>
      <w:lvlText w:val="[%1]"/>
      <w:lvlJc w:val="left"/>
    </w:lvl>
  </w:abstractNum>
  <w:abstractNum w:abstractNumId="1">
    <w:nsid w:val="DA52A0AA"/>
    <w:multiLevelType w:val="singleLevel"/>
    <w:tmpl w:val="DA52A0AA"/>
    <w:lvl w:ilvl="0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10165C85"/>
    <w:multiLevelType w:val="hybridMultilevel"/>
    <w:tmpl w:val="3FEEF3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77E8C1"/>
    <w:multiLevelType w:val="multilevel"/>
    <w:tmpl w:val="5077E8C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BC730B4"/>
    <w:multiLevelType w:val="hybridMultilevel"/>
    <w:tmpl w:val="2F40FD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5970D5"/>
    <w:multiLevelType w:val="hybridMultilevel"/>
    <w:tmpl w:val="1576D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55B1"/>
    <w:rsid w:val="000103E7"/>
    <w:rsid w:val="00013FAD"/>
    <w:rsid w:val="00017BA5"/>
    <w:rsid w:val="00021259"/>
    <w:rsid w:val="00021359"/>
    <w:rsid w:val="000248FC"/>
    <w:rsid w:val="0002660A"/>
    <w:rsid w:val="00026899"/>
    <w:rsid w:val="0002698B"/>
    <w:rsid w:val="00035803"/>
    <w:rsid w:val="00035EF9"/>
    <w:rsid w:val="00037973"/>
    <w:rsid w:val="00040A63"/>
    <w:rsid w:val="0004105F"/>
    <w:rsid w:val="00042E6F"/>
    <w:rsid w:val="00043923"/>
    <w:rsid w:val="000439F7"/>
    <w:rsid w:val="0004506E"/>
    <w:rsid w:val="000563ED"/>
    <w:rsid w:val="000603FD"/>
    <w:rsid w:val="0007093A"/>
    <w:rsid w:val="0007205B"/>
    <w:rsid w:val="000755A8"/>
    <w:rsid w:val="00076B12"/>
    <w:rsid w:val="000801E0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7209"/>
    <w:rsid w:val="00097368"/>
    <w:rsid w:val="0009777E"/>
    <w:rsid w:val="000A204F"/>
    <w:rsid w:val="000A2A28"/>
    <w:rsid w:val="000A2D0A"/>
    <w:rsid w:val="000A3A4E"/>
    <w:rsid w:val="000A53F5"/>
    <w:rsid w:val="000A7626"/>
    <w:rsid w:val="000B1370"/>
    <w:rsid w:val="000B21DA"/>
    <w:rsid w:val="000B25A2"/>
    <w:rsid w:val="000B31AA"/>
    <w:rsid w:val="000B38F6"/>
    <w:rsid w:val="000B4B76"/>
    <w:rsid w:val="000B65CB"/>
    <w:rsid w:val="000B780E"/>
    <w:rsid w:val="000C2690"/>
    <w:rsid w:val="000C3033"/>
    <w:rsid w:val="000C364E"/>
    <w:rsid w:val="000C5D4C"/>
    <w:rsid w:val="000C7FC7"/>
    <w:rsid w:val="000D18C5"/>
    <w:rsid w:val="000D2BF9"/>
    <w:rsid w:val="000D6CE7"/>
    <w:rsid w:val="000E1125"/>
    <w:rsid w:val="000E1993"/>
    <w:rsid w:val="000E3B8A"/>
    <w:rsid w:val="000F0A7B"/>
    <w:rsid w:val="00100030"/>
    <w:rsid w:val="0010484A"/>
    <w:rsid w:val="00111C96"/>
    <w:rsid w:val="00111CE0"/>
    <w:rsid w:val="00111DF0"/>
    <w:rsid w:val="001135C5"/>
    <w:rsid w:val="001147C0"/>
    <w:rsid w:val="00123510"/>
    <w:rsid w:val="001253A3"/>
    <w:rsid w:val="00126145"/>
    <w:rsid w:val="0012673B"/>
    <w:rsid w:val="001277F8"/>
    <w:rsid w:val="00131F75"/>
    <w:rsid w:val="0013288E"/>
    <w:rsid w:val="00134275"/>
    <w:rsid w:val="00137B0E"/>
    <w:rsid w:val="00137D4E"/>
    <w:rsid w:val="001413B6"/>
    <w:rsid w:val="00141835"/>
    <w:rsid w:val="00145AFF"/>
    <w:rsid w:val="00147740"/>
    <w:rsid w:val="00150BAB"/>
    <w:rsid w:val="00160701"/>
    <w:rsid w:val="00160A40"/>
    <w:rsid w:val="001618C0"/>
    <w:rsid w:val="001627D9"/>
    <w:rsid w:val="00171FF9"/>
    <w:rsid w:val="0017245C"/>
    <w:rsid w:val="00172A27"/>
    <w:rsid w:val="00175874"/>
    <w:rsid w:val="001767E6"/>
    <w:rsid w:val="00176AC2"/>
    <w:rsid w:val="001802FB"/>
    <w:rsid w:val="001806A8"/>
    <w:rsid w:val="00180939"/>
    <w:rsid w:val="00180983"/>
    <w:rsid w:val="0018310D"/>
    <w:rsid w:val="00184218"/>
    <w:rsid w:val="001844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5AE5"/>
    <w:rsid w:val="001B7027"/>
    <w:rsid w:val="001B7C67"/>
    <w:rsid w:val="001C0CED"/>
    <w:rsid w:val="001C1105"/>
    <w:rsid w:val="001C17C6"/>
    <w:rsid w:val="001C22DE"/>
    <w:rsid w:val="001C3C4C"/>
    <w:rsid w:val="001D2914"/>
    <w:rsid w:val="001D2FB0"/>
    <w:rsid w:val="001D7950"/>
    <w:rsid w:val="001E0341"/>
    <w:rsid w:val="001E1828"/>
    <w:rsid w:val="001E1C36"/>
    <w:rsid w:val="001E3D8C"/>
    <w:rsid w:val="001E43EF"/>
    <w:rsid w:val="001E44CD"/>
    <w:rsid w:val="001E6F40"/>
    <w:rsid w:val="001F3DF5"/>
    <w:rsid w:val="001F4346"/>
    <w:rsid w:val="00201FFE"/>
    <w:rsid w:val="00202C4B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1F96"/>
    <w:rsid w:val="00262518"/>
    <w:rsid w:val="00270A1C"/>
    <w:rsid w:val="00271ED8"/>
    <w:rsid w:val="002730ED"/>
    <w:rsid w:val="00275BC1"/>
    <w:rsid w:val="00281718"/>
    <w:rsid w:val="002855D0"/>
    <w:rsid w:val="00290E18"/>
    <w:rsid w:val="00291D54"/>
    <w:rsid w:val="00296690"/>
    <w:rsid w:val="00297A88"/>
    <w:rsid w:val="002B136A"/>
    <w:rsid w:val="002B24A3"/>
    <w:rsid w:val="002B2BBC"/>
    <w:rsid w:val="002B3381"/>
    <w:rsid w:val="002B351B"/>
    <w:rsid w:val="002B3C48"/>
    <w:rsid w:val="002B434C"/>
    <w:rsid w:val="002B4F1D"/>
    <w:rsid w:val="002C0864"/>
    <w:rsid w:val="002C0F12"/>
    <w:rsid w:val="002C4649"/>
    <w:rsid w:val="002C598B"/>
    <w:rsid w:val="002D00AA"/>
    <w:rsid w:val="002D044D"/>
    <w:rsid w:val="002D0F0A"/>
    <w:rsid w:val="002D35FA"/>
    <w:rsid w:val="002D3797"/>
    <w:rsid w:val="002D4AFB"/>
    <w:rsid w:val="002D6461"/>
    <w:rsid w:val="002D650F"/>
    <w:rsid w:val="002D6BF3"/>
    <w:rsid w:val="002D6E18"/>
    <w:rsid w:val="002E002E"/>
    <w:rsid w:val="002E28F9"/>
    <w:rsid w:val="002E6986"/>
    <w:rsid w:val="002E6A5E"/>
    <w:rsid w:val="002E7220"/>
    <w:rsid w:val="002E7525"/>
    <w:rsid w:val="002F01CA"/>
    <w:rsid w:val="002F1163"/>
    <w:rsid w:val="002F3161"/>
    <w:rsid w:val="002F5517"/>
    <w:rsid w:val="00305358"/>
    <w:rsid w:val="0030650B"/>
    <w:rsid w:val="00312C1A"/>
    <w:rsid w:val="00312DD1"/>
    <w:rsid w:val="00313308"/>
    <w:rsid w:val="003144CA"/>
    <w:rsid w:val="003171FD"/>
    <w:rsid w:val="00321077"/>
    <w:rsid w:val="00322EDB"/>
    <w:rsid w:val="003268BB"/>
    <w:rsid w:val="00330072"/>
    <w:rsid w:val="00330B4E"/>
    <w:rsid w:val="0033176D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465"/>
    <w:rsid w:val="003577BE"/>
    <w:rsid w:val="00362FCF"/>
    <w:rsid w:val="0036468F"/>
    <w:rsid w:val="00366993"/>
    <w:rsid w:val="00370E0A"/>
    <w:rsid w:val="00371876"/>
    <w:rsid w:val="00372C00"/>
    <w:rsid w:val="00381312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A150D"/>
    <w:rsid w:val="003A2A06"/>
    <w:rsid w:val="003A3ACC"/>
    <w:rsid w:val="003A4C78"/>
    <w:rsid w:val="003A552B"/>
    <w:rsid w:val="003A5554"/>
    <w:rsid w:val="003B132E"/>
    <w:rsid w:val="003B139B"/>
    <w:rsid w:val="003B3A50"/>
    <w:rsid w:val="003B448B"/>
    <w:rsid w:val="003C21E8"/>
    <w:rsid w:val="003C3E62"/>
    <w:rsid w:val="003C67E1"/>
    <w:rsid w:val="003D01E0"/>
    <w:rsid w:val="003D03EC"/>
    <w:rsid w:val="003D0EF8"/>
    <w:rsid w:val="003D1455"/>
    <w:rsid w:val="003D2B72"/>
    <w:rsid w:val="003D42C7"/>
    <w:rsid w:val="003D7765"/>
    <w:rsid w:val="003E1518"/>
    <w:rsid w:val="003E42F6"/>
    <w:rsid w:val="003E48E7"/>
    <w:rsid w:val="003E7C95"/>
    <w:rsid w:val="003E7D68"/>
    <w:rsid w:val="003F1437"/>
    <w:rsid w:val="003F448B"/>
    <w:rsid w:val="003F58F6"/>
    <w:rsid w:val="003F6316"/>
    <w:rsid w:val="00401149"/>
    <w:rsid w:val="00402720"/>
    <w:rsid w:val="00402985"/>
    <w:rsid w:val="00406593"/>
    <w:rsid w:val="004069B2"/>
    <w:rsid w:val="00410408"/>
    <w:rsid w:val="00413229"/>
    <w:rsid w:val="004228A3"/>
    <w:rsid w:val="004229AC"/>
    <w:rsid w:val="00423D3B"/>
    <w:rsid w:val="004245A3"/>
    <w:rsid w:val="00424A48"/>
    <w:rsid w:val="004274EC"/>
    <w:rsid w:val="00427917"/>
    <w:rsid w:val="00436238"/>
    <w:rsid w:val="00441EB5"/>
    <w:rsid w:val="0044341B"/>
    <w:rsid w:val="00443D84"/>
    <w:rsid w:val="00444F7D"/>
    <w:rsid w:val="00445007"/>
    <w:rsid w:val="00446A9B"/>
    <w:rsid w:val="0045201C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0FC6"/>
    <w:rsid w:val="0047403A"/>
    <w:rsid w:val="00474161"/>
    <w:rsid w:val="00474C36"/>
    <w:rsid w:val="004750D1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0BD2"/>
    <w:rsid w:val="004A2687"/>
    <w:rsid w:val="004A402F"/>
    <w:rsid w:val="004B2B05"/>
    <w:rsid w:val="004B2BBA"/>
    <w:rsid w:val="004B71F4"/>
    <w:rsid w:val="004B76B6"/>
    <w:rsid w:val="004C0B5E"/>
    <w:rsid w:val="004C16C3"/>
    <w:rsid w:val="004C16F8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5219"/>
    <w:rsid w:val="004E5753"/>
    <w:rsid w:val="004E7E9C"/>
    <w:rsid w:val="004F10CA"/>
    <w:rsid w:val="004F4675"/>
    <w:rsid w:val="004F557E"/>
    <w:rsid w:val="00501570"/>
    <w:rsid w:val="005017DA"/>
    <w:rsid w:val="0050411A"/>
    <w:rsid w:val="0050619E"/>
    <w:rsid w:val="005069E2"/>
    <w:rsid w:val="00506B0D"/>
    <w:rsid w:val="00506BCB"/>
    <w:rsid w:val="0051029C"/>
    <w:rsid w:val="005146EB"/>
    <w:rsid w:val="005214BE"/>
    <w:rsid w:val="005219AA"/>
    <w:rsid w:val="00522736"/>
    <w:rsid w:val="00525585"/>
    <w:rsid w:val="0052657B"/>
    <w:rsid w:val="00534869"/>
    <w:rsid w:val="00534D4B"/>
    <w:rsid w:val="005371D2"/>
    <w:rsid w:val="00537528"/>
    <w:rsid w:val="00542ED7"/>
    <w:rsid w:val="00545A76"/>
    <w:rsid w:val="005506C7"/>
    <w:rsid w:val="005514AA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5622"/>
    <w:rsid w:val="005C6971"/>
    <w:rsid w:val="005C6D0C"/>
    <w:rsid w:val="005D57F1"/>
    <w:rsid w:val="005D680C"/>
    <w:rsid w:val="005E06D3"/>
    <w:rsid w:val="005E27C0"/>
    <w:rsid w:val="005E3022"/>
    <w:rsid w:val="005E4F1C"/>
    <w:rsid w:val="005F07E3"/>
    <w:rsid w:val="005F097D"/>
    <w:rsid w:val="005F1004"/>
    <w:rsid w:val="005F1FAE"/>
    <w:rsid w:val="005F42AD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1C7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32CF"/>
    <w:rsid w:val="006241EE"/>
    <w:rsid w:val="00627ACD"/>
    <w:rsid w:val="00630383"/>
    <w:rsid w:val="00630B29"/>
    <w:rsid w:val="00633DA7"/>
    <w:rsid w:val="006357BD"/>
    <w:rsid w:val="006408DC"/>
    <w:rsid w:val="006413AD"/>
    <w:rsid w:val="00643A7A"/>
    <w:rsid w:val="0064545A"/>
    <w:rsid w:val="00645E2F"/>
    <w:rsid w:val="006503F8"/>
    <w:rsid w:val="00650D0F"/>
    <w:rsid w:val="00651856"/>
    <w:rsid w:val="006521E7"/>
    <w:rsid w:val="0065579F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5430"/>
    <w:rsid w:val="006D63EF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5B05"/>
    <w:rsid w:val="007165BE"/>
    <w:rsid w:val="007200FA"/>
    <w:rsid w:val="00721635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310F"/>
    <w:rsid w:val="00745C1D"/>
    <w:rsid w:val="007517C3"/>
    <w:rsid w:val="00751F23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2393"/>
    <w:rsid w:val="00773686"/>
    <w:rsid w:val="00774B63"/>
    <w:rsid w:val="00776AD0"/>
    <w:rsid w:val="00787A57"/>
    <w:rsid w:val="00787B7D"/>
    <w:rsid w:val="00792D48"/>
    <w:rsid w:val="00793203"/>
    <w:rsid w:val="00795931"/>
    <w:rsid w:val="00796A2A"/>
    <w:rsid w:val="007A053E"/>
    <w:rsid w:val="007A2A69"/>
    <w:rsid w:val="007A627F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1B81"/>
    <w:rsid w:val="00814945"/>
    <w:rsid w:val="00814985"/>
    <w:rsid w:val="008160BF"/>
    <w:rsid w:val="00816F96"/>
    <w:rsid w:val="008175D4"/>
    <w:rsid w:val="00823AF8"/>
    <w:rsid w:val="00832ADC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2259"/>
    <w:rsid w:val="00853419"/>
    <w:rsid w:val="00855CBD"/>
    <w:rsid w:val="00856F99"/>
    <w:rsid w:val="00860FE6"/>
    <w:rsid w:val="00864D17"/>
    <w:rsid w:val="008719DB"/>
    <w:rsid w:val="00872250"/>
    <w:rsid w:val="008731B8"/>
    <w:rsid w:val="00873D16"/>
    <w:rsid w:val="00875049"/>
    <w:rsid w:val="00880F6C"/>
    <w:rsid w:val="008855E2"/>
    <w:rsid w:val="00886521"/>
    <w:rsid w:val="008937A3"/>
    <w:rsid w:val="0089509A"/>
    <w:rsid w:val="008A30AF"/>
    <w:rsid w:val="008A4FE1"/>
    <w:rsid w:val="008A5E28"/>
    <w:rsid w:val="008B3CA8"/>
    <w:rsid w:val="008B4198"/>
    <w:rsid w:val="008B4609"/>
    <w:rsid w:val="008B725C"/>
    <w:rsid w:val="008C1D6D"/>
    <w:rsid w:val="008C3F98"/>
    <w:rsid w:val="008D1DAC"/>
    <w:rsid w:val="008D23AF"/>
    <w:rsid w:val="008D3A05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05D5B"/>
    <w:rsid w:val="0091196A"/>
    <w:rsid w:val="00911DC9"/>
    <w:rsid w:val="009123FF"/>
    <w:rsid w:val="009164CD"/>
    <w:rsid w:val="00917271"/>
    <w:rsid w:val="00922A9F"/>
    <w:rsid w:val="00925478"/>
    <w:rsid w:val="00925A8F"/>
    <w:rsid w:val="00925D8E"/>
    <w:rsid w:val="009269F5"/>
    <w:rsid w:val="00930CAD"/>
    <w:rsid w:val="009400CF"/>
    <w:rsid w:val="00940533"/>
    <w:rsid w:val="009432FE"/>
    <w:rsid w:val="009438F8"/>
    <w:rsid w:val="00944414"/>
    <w:rsid w:val="0094691D"/>
    <w:rsid w:val="00951FD5"/>
    <w:rsid w:val="00954F42"/>
    <w:rsid w:val="00956F6D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71DDC"/>
    <w:rsid w:val="009739F5"/>
    <w:rsid w:val="009755AD"/>
    <w:rsid w:val="009757E0"/>
    <w:rsid w:val="0097718E"/>
    <w:rsid w:val="009800B6"/>
    <w:rsid w:val="00985DB7"/>
    <w:rsid w:val="00986B3C"/>
    <w:rsid w:val="009903A8"/>
    <w:rsid w:val="00991070"/>
    <w:rsid w:val="00992DCD"/>
    <w:rsid w:val="00994702"/>
    <w:rsid w:val="00996E62"/>
    <w:rsid w:val="00997875"/>
    <w:rsid w:val="00997D39"/>
    <w:rsid w:val="00997FD5"/>
    <w:rsid w:val="009A155A"/>
    <w:rsid w:val="009A1CA8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D159F"/>
    <w:rsid w:val="009D1912"/>
    <w:rsid w:val="009D2A16"/>
    <w:rsid w:val="009D6952"/>
    <w:rsid w:val="009E068F"/>
    <w:rsid w:val="009E1B89"/>
    <w:rsid w:val="009E619C"/>
    <w:rsid w:val="009E7020"/>
    <w:rsid w:val="009E7045"/>
    <w:rsid w:val="009E748B"/>
    <w:rsid w:val="009F0307"/>
    <w:rsid w:val="009F2244"/>
    <w:rsid w:val="009F3D12"/>
    <w:rsid w:val="009F5FBC"/>
    <w:rsid w:val="00A00E96"/>
    <w:rsid w:val="00A03D3F"/>
    <w:rsid w:val="00A044F4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35BE"/>
    <w:rsid w:val="00A2486B"/>
    <w:rsid w:val="00A25160"/>
    <w:rsid w:val="00A2769F"/>
    <w:rsid w:val="00A27E76"/>
    <w:rsid w:val="00A31A13"/>
    <w:rsid w:val="00A323D7"/>
    <w:rsid w:val="00A32701"/>
    <w:rsid w:val="00A330EB"/>
    <w:rsid w:val="00A334CC"/>
    <w:rsid w:val="00A422D1"/>
    <w:rsid w:val="00A44BE1"/>
    <w:rsid w:val="00A4500D"/>
    <w:rsid w:val="00A46065"/>
    <w:rsid w:val="00A51EEE"/>
    <w:rsid w:val="00A542B8"/>
    <w:rsid w:val="00A54719"/>
    <w:rsid w:val="00A612B9"/>
    <w:rsid w:val="00A66B14"/>
    <w:rsid w:val="00A66CF8"/>
    <w:rsid w:val="00A727DA"/>
    <w:rsid w:val="00A74F48"/>
    <w:rsid w:val="00A81A3A"/>
    <w:rsid w:val="00A8253C"/>
    <w:rsid w:val="00A82E50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B049C"/>
    <w:rsid w:val="00AB1D7B"/>
    <w:rsid w:val="00AB1EA3"/>
    <w:rsid w:val="00AB3353"/>
    <w:rsid w:val="00AB3399"/>
    <w:rsid w:val="00AB3D67"/>
    <w:rsid w:val="00AC4276"/>
    <w:rsid w:val="00AC464D"/>
    <w:rsid w:val="00AC51E8"/>
    <w:rsid w:val="00AC564B"/>
    <w:rsid w:val="00AD0CA9"/>
    <w:rsid w:val="00AD2407"/>
    <w:rsid w:val="00AD62D8"/>
    <w:rsid w:val="00AE5146"/>
    <w:rsid w:val="00AE55C5"/>
    <w:rsid w:val="00AE5A4F"/>
    <w:rsid w:val="00AE7B16"/>
    <w:rsid w:val="00AF0B65"/>
    <w:rsid w:val="00AF79A7"/>
    <w:rsid w:val="00AF7EEF"/>
    <w:rsid w:val="00B002E0"/>
    <w:rsid w:val="00B0053F"/>
    <w:rsid w:val="00B0132A"/>
    <w:rsid w:val="00B029C1"/>
    <w:rsid w:val="00B07968"/>
    <w:rsid w:val="00B07B19"/>
    <w:rsid w:val="00B10FBA"/>
    <w:rsid w:val="00B12666"/>
    <w:rsid w:val="00B126DA"/>
    <w:rsid w:val="00B15903"/>
    <w:rsid w:val="00B166C8"/>
    <w:rsid w:val="00B23604"/>
    <w:rsid w:val="00B2566A"/>
    <w:rsid w:val="00B26E87"/>
    <w:rsid w:val="00B41694"/>
    <w:rsid w:val="00B425D5"/>
    <w:rsid w:val="00B427B9"/>
    <w:rsid w:val="00B43371"/>
    <w:rsid w:val="00B44CA2"/>
    <w:rsid w:val="00B454AE"/>
    <w:rsid w:val="00B52464"/>
    <w:rsid w:val="00B55453"/>
    <w:rsid w:val="00B55CF3"/>
    <w:rsid w:val="00B670CE"/>
    <w:rsid w:val="00B67B79"/>
    <w:rsid w:val="00B67E74"/>
    <w:rsid w:val="00B82234"/>
    <w:rsid w:val="00B8283E"/>
    <w:rsid w:val="00B837AA"/>
    <w:rsid w:val="00B87D03"/>
    <w:rsid w:val="00B909E8"/>
    <w:rsid w:val="00B9232C"/>
    <w:rsid w:val="00B928EE"/>
    <w:rsid w:val="00B92AD5"/>
    <w:rsid w:val="00B94BA4"/>
    <w:rsid w:val="00B97DB5"/>
    <w:rsid w:val="00BA4825"/>
    <w:rsid w:val="00BB156E"/>
    <w:rsid w:val="00BB1734"/>
    <w:rsid w:val="00BB3ABA"/>
    <w:rsid w:val="00BB4FEC"/>
    <w:rsid w:val="00BB65B1"/>
    <w:rsid w:val="00BB69D5"/>
    <w:rsid w:val="00BC03E1"/>
    <w:rsid w:val="00BC4593"/>
    <w:rsid w:val="00BD05BF"/>
    <w:rsid w:val="00BD4145"/>
    <w:rsid w:val="00BD464A"/>
    <w:rsid w:val="00BD6CFB"/>
    <w:rsid w:val="00BE2902"/>
    <w:rsid w:val="00BE42CB"/>
    <w:rsid w:val="00BE6162"/>
    <w:rsid w:val="00BE6886"/>
    <w:rsid w:val="00BE6C9C"/>
    <w:rsid w:val="00BF37B7"/>
    <w:rsid w:val="00BF5C82"/>
    <w:rsid w:val="00BF7A5E"/>
    <w:rsid w:val="00C0085D"/>
    <w:rsid w:val="00C00E47"/>
    <w:rsid w:val="00C010AA"/>
    <w:rsid w:val="00C013EF"/>
    <w:rsid w:val="00C11577"/>
    <w:rsid w:val="00C11D21"/>
    <w:rsid w:val="00C11EFC"/>
    <w:rsid w:val="00C1675F"/>
    <w:rsid w:val="00C16C29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5E02"/>
    <w:rsid w:val="00C473CE"/>
    <w:rsid w:val="00C50168"/>
    <w:rsid w:val="00C5180C"/>
    <w:rsid w:val="00C52111"/>
    <w:rsid w:val="00C523E4"/>
    <w:rsid w:val="00C53622"/>
    <w:rsid w:val="00C54982"/>
    <w:rsid w:val="00C54B46"/>
    <w:rsid w:val="00C55B71"/>
    <w:rsid w:val="00C621A1"/>
    <w:rsid w:val="00C63153"/>
    <w:rsid w:val="00C63CB8"/>
    <w:rsid w:val="00C65327"/>
    <w:rsid w:val="00C67382"/>
    <w:rsid w:val="00C72471"/>
    <w:rsid w:val="00C80765"/>
    <w:rsid w:val="00C8086B"/>
    <w:rsid w:val="00C82D97"/>
    <w:rsid w:val="00C84D14"/>
    <w:rsid w:val="00C9369C"/>
    <w:rsid w:val="00C93EDD"/>
    <w:rsid w:val="00C953EF"/>
    <w:rsid w:val="00C953F6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D229F"/>
    <w:rsid w:val="00CE2D1F"/>
    <w:rsid w:val="00CE31E0"/>
    <w:rsid w:val="00CE52F0"/>
    <w:rsid w:val="00CF18A3"/>
    <w:rsid w:val="00CF356A"/>
    <w:rsid w:val="00CF4A61"/>
    <w:rsid w:val="00CF6D43"/>
    <w:rsid w:val="00D029CB"/>
    <w:rsid w:val="00D04274"/>
    <w:rsid w:val="00D05A8B"/>
    <w:rsid w:val="00D06659"/>
    <w:rsid w:val="00D0699D"/>
    <w:rsid w:val="00D1447E"/>
    <w:rsid w:val="00D164B7"/>
    <w:rsid w:val="00D17475"/>
    <w:rsid w:val="00D1747A"/>
    <w:rsid w:val="00D205D0"/>
    <w:rsid w:val="00D21306"/>
    <w:rsid w:val="00D2151A"/>
    <w:rsid w:val="00D22151"/>
    <w:rsid w:val="00D25CA2"/>
    <w:rsid w:val="00D26BCB"/>
    <w:rsid w:val="00D275C6"/>
    <w:rsid w:val="00D27639"/>
    <w:rsid w:val="00D41A51"/>
    <w:rsid w:val="00D42DFD"/>
    <w:rsid w:val="00D45E14"/>
    <w:rsid w:val="00D4755C"/>
    <w:rsid w:val="00D52834"/>
    <w:rsid w:val="00D544FE"/>
    <w:rsid w:val="00D5596F"/>
    <w:rsid w:val="00D56F3F"/>
    <w:rsid w:val="00D61F13"/>
    <w:rsid w:val="00D672D6"/>
    <w:rsid w:val="00D67D4A"/>
    <w:rsid w:val="00D70B9D"/>
    <w:rsid w:val="00D72B46"/>
    <w:rsid w:val="00D75D2E"/>
    <w:rsid w:val="00D806A3"/>
    <w:rsid w:val="00D81BAC"/>
    <w:rsid w:val="00D83149"/>
    <w:rsid w:val="00D83173"/>
    <w:rsid w:val="00D8380A"/>
    <w:rsid w:val="00D85273"/>
    <w:rsid w:val="00D90CC5"/>
    <w:rsid w:val="00D92C6A"/>
    <w:rsid w:val="00DA12AB"/>
    <w:rsid w:val="00DB3689"/>
    <w:rsid w:val="00DB3767"/>
    <w:rsid w:val="00DB39E0"/>
    <w:rsid w:val="00DC22BE"/>
    <w:rsid w:val="00DC5F62"/>
    <w:rsid w:val="00DC6B68"/>
    <w:rsid w:val="00DC7FAF"/>
    <w:rsid w:val="00DD02BA"/>
    <w:rsid w:val="00DD100B"/>
    <w:rsid w:val="00DD42F9"/>
    <w:rsid w:val="00DE1B4A"/>
    <w:rsid w:val="00DE2CFF"/>
    <w:rsid w:val="00DE3330"/>
    <w:rsid w:val="00DE5939"/>
    <w:rsid w:val="00DE7AA4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1EB8"/>
    <w:rsid w:val="00E42C98"/>
    <w:rsid w:val="00E43798"/>
    <w:rsid w:val="00E43842"/>
    <w:rsid w:val="00E468CA"/>
    <w:rsid w:val="00E521EE"/>
    <w:rsid w:val="00E6077E"/>
    <w:rsid w:val="00E62790"/>
    <w:rsid w:val="00E62B3D"/>
    <w:rsid w:val="00E6315A"/>
    <w:rsid w:val="00E65E86"/>
    <w:rsid w:val="00E71B00"/>
    <w:rsid w:val="00E73C7F"/>
    <w:rsid w:val="00E740D9"/>
    <w:rsid w:val="00E8224F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663"/>
    <w:rsid w:val="00EB4324"/>
    <w:rsid w:val="00EB6B41"/>
    <w:rsid w:val="00EC1D1E"/>
    <w:rsid w:val="00EC465B"/>
    <w:rsid w:val="00EC5A04"/>
    <w:rsid w:val="00EC7D8F"/>
    <w:rsid w:val="00EC7E1A"/>
    <w:rsid w:val="00ED09F7"/>
    <w:rsid w:val="00ED0F55"/>
    <w:rsid w:val="00ED5032"/>
    <w:rsid w:val="00ED5270"/>
    <w:rsid w:val="00ED7856"/>
    <w:rsid w:val="00ED792B"/>
    <w:rsid w:val="00ED7DC2"/>
    <w:rsid w:val="00EE04F3"/>
    <w:rsid w:val="00EE5769"/>
    <w:rsid w:val="00EE5CA6"/>
    <w:rsid w:val="00EE6916"/>
    <w:rsid w:val="00EF1335"/>
    <w:rsid w:val="00EF1557"/>
    <w:rsid w:val="00EF1D24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24055"/>
    <w:rsid w:val="00F25BEF"/>
    <w:rsid w:val="00F270BA"/>
    <w:rsid w:val="00F308AF"/>
    <w:rsid w:val="00F32911"/>
    <w:rsid w:val="00F337F8"/>
    <w:rsid w:val="00F3464D"/>
    <w:rsid w:val="00F36774"/>
    <w:rsid w:val="00F405D4"/>
    <w:rsid w:val="00F40AA9"/>
    <w:rsid w:val="00F40C50"/>
    <w:rsid w:val="00F4100B"/>
    <w:rsid w:val="00F43D26"/>
    <w:rsid w:val="00F457B9"/>
    <w:rsid w:val="00F46B8B"/>
    <w:rsid w:val="00F47660"/>
    <w:rsid w:val="00F507DB"/>
    <w:rsid w:val="00F5236F"/>
    <w:rsid w:val="00F52C7A"/>
    <w:rsid w:val="00F52E89"/>
    <w:rsid w:val="00F544AB"/>
    <w:rsid w:val="00F5653F"/>
    <w:rsid w:val="00F56A1B"/>
    <w:rsid w:val="00F57C66"/>
    <w:rsid w:val="00F6079F"/>
    <w:rsid w:val="00F64EA5"/>
    <w:rsid w:val="00F66660"/>
    <w:rsid w:val="00F66A3D"/>
    <w:rsid w:val="00F66DF3"/>
    <w:rsid w:val="00F67AB2"/>
    <w:rsid w:val="00F73D21"/>
    <w:rsid w:val="00F74ED0"/>
    <w:rsid w:val="00F75B44"/>
    <w:rsid w:val="00F83593"/>
    <w:rsid w:val="00F837F7"/>
    <w:rsid w:val="00F90E30"/>
    <w:rsid w:val="00F917E4"/>
    <w:rsid w:val="00F91B00"/>
    <w:rsid w:val="00F9424D"/>
    <w:rsid w:val="00F94DFC"/>
    <w:rsid w:val="00F96BAD"/>
    <w:rsid w:val="00FA34B5"/>
    <w:rsid w:val="00FB0158"/>
    <w:rsid w:val="00FB16BC"/>
    <w:rsid w:val="00FB25A0"/>
    <w:rsid w:val="00FB2D7C"/>
    <w:rsid w:val="00FB4F37"/>
    <w:rsid w:val="00FB6613"/>
    <w:rsid w:val="00FB79F1"/>
    <w:rsid w:val="00FB7E5A"/>
    <w:rsid w:val="00FC6CDB"/>
    <w:rsid w:val="00FC6E54"/>
    <w:rsid w:val="00FD33A2"/>
    <w:rsid w:val="00FD6206"/>
    <w:rsid w:val="00FE09E7"/>
    <w:rsid w:val="00FE2161"/>
    <w:rsid w:val="00FE58B6"/>
    <w:rsid w:val="00FE7430"/>
    <w:rsid w:val="00FF0471"/>
    <w:rsid w:val="00FF0AAD"/>
    <w:rsid w:val="00FF29CE"/>
    <w:rsid w:val="00FF2E7C"/>
    <w:rsid w:val="00FF33F4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B69DA2"/>
  <w15:docId w15:val="{8DF782C0-3CF6-4652-BCA0-37F74D5FA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beforeLines="50" w:before="50"/>
      <w:jc w:val="both"/>
    </w:pPr>
    <w:rPr>
      <w:rFonts w:ascii="Times New Roman" w:eastAsiaTheme="minorEastAsia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a3">
    <w:name w:val="annotation subject"/>
    <w:basedOn w:val="a4"/>
    <w:next w:val="a4"/>
    <w:link w:val="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paragraph" w:styleId="a4">
    <w:name w:val="annotation text"/>
    <w:basedOn w:val="a"/>
    <w:link w:val="Char1"/>
    <w:unhideWhenUsed/>
    <w:qFormat/>
    <w:pPr>
      <w:jc w:val="left"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6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7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7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8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9">
    <w:name w:val="Document Map"/>
    <w:basedOn w:val="a"/>
    <w:link w:val="Char2"/>
    <w:unhideWhenUsed/>
    <w:qFormat/>
    <w:rPr>
      <w:rFonts w:ascii="宋体"/>
      <w:sz w:val="18"/>
      <w:szCs w:val="18"/>
    </w:r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a">
    <w:name w:val="Body Text"/>
    <w:basedOn w:val="a"/>
    <w:link w:val="Char3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6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b">
    <w:name w:val="Plain Text"/>
    <w:basedOn w:val="a"/>
    <w:link w:val="Char4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c">
    <w:name w:val="endnote text"/>
    <w:basedOn w:val="a"/>
    <w:link w:val="Char5"/>
    <w:qFormat/>
    <w:pPr>
      <w:snapToGrid w:val="0"/>
      <w:jc w:val="left"/>
    </w:pPr>
  </w:style>
  <w:style w:type="paragraph" w:styleId="ad">
    <w:name w:val="Balloon Text"/>
    <w:basedOn w:val="a"/>
    <w:link w:val="Char6"/>
    <w:unhideWhenUsed/>
    <w:qFormat/>
    <w:rPr>
      <w:sz w:val="18"/>
      <w:szCs w:val="18"/>
    </w:rPr>
  </w:style>
  <w:style w:type="paragraph" w:styleId="ae">
    <w:name w:val="footer"/>
    <w:basedOn w:val="a"/>
    <w:link w:val="Char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Char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0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1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1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2">
    <w:name w:val="footnote text"/>
    <w:basedOn w:val="a"/>
    <w:link w:val="Char9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3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af5">
    <w:name w:val="endnote reference"/>
    <w:basedOn w:val="a0"/>
    <w:qFormat/>
    <w:rPr>
      <w:vertAlign w:val="superscript"/>
    </w:rPr>
  </w:style>
  <w:style w:type="character" w:styleId="af6">
    <w:name w:val="page number"/>
    <w:basedOn w:val="a0"/>
    <w:qFormat/>
  </w:style>
  <w:style w:type="character" w:styleId="af7">
    <w:name w:val="FollowedHyperlink"/>
    <w:basedOn w:val="a0"/>
    <w:qFormat/>
    <w:rPr>
      <w:color w:val="800080"/>
      <w:u w:val="single"/>
    </w:rPr>
  </w:style>
  <w:style w:type="character" w:styleId="af8">
    <w:name w:val="Emphasis"/>
    <w:qFormat/>
    <w:rPr>
      <w:i/>
      <w:iCs/>
    </w:rPr>
  </w:style>
  <w:style w:type="character" w:styleId="af9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basedOn w:val="a0"/>
    <w:qFormat/>
    <w:rPr>
      <w:vertAlign w:val="superscript"/>
    </w:rPr>
  </w:style>
  <w:style w:type="table" w:styleId="afc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批注框文本 Char"/>
    <w:basedOn w:val="a0"/>
    <w:link w:val="ad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2">
    <w:name w:val="文档结构图 Char"/>
    <w:basedOn w:val="a0"/>
    <w:link w:val="a9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8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">
    <w:name w:val="批注主题 Char"/>
    <w:basedOn w:val="Chara"/>
    <w:link w:val="a3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6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1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7">
    <w:name w:val="页脚 Char"/>
    <w:link w:val="ae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d"/>
    <w:qFormat/>
    <w:rPr>
      <w:rFonts w:ascii="宋体"/>
      <w:sz w:val="21"/>
    </w:rPr>
  </w:style>
  <w:style w:type="paragraph" w:customStyle="1" w:styleId="afd">
    <w:name w:val="附录公式"/>
    <w:basedOn w:val="af1"/>
    <w:next w:val="af1"/>
    <w:link w:val="CharChar0"/>
    <w:qFormat/>
  </w:style>
  <w:style w:type="character" w:customStyle="1" w:styleId="Char4">
    <w:name w:val="纯文本 Char"/>
    <w:basedOn w:val="a0"/>
    <w:link w:val="ab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1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3">
    <w:name w:val="正文文本 Char"/>
    <w:basedOn w:val="a0"/>
    <w:link w:val="aa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8">
    <w:name w:val="页眉 Char"/>
    <w:link w:val="af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1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2">
    <w:name w:val="示例"/>
    <w:next w:val="aff3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3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4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5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6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1"/>
    <w:qFormat/>
    <w:pPr>
      <w:outlineLvl w:val="4"/>
    </w:pPr>
  </w:style>
  <w:style w:type="paragraph" w:customStyle="1" w:styleId="aff8">
    <w:name w:val="二级条标题"/>
    <w:basedOn w:val="aff9"/>
    <w:next w:val="af1"/>
    <w:qFormat/>
    <w:pPr>
      <w:spacing w:beforeLines="0" w:afterLines="0"/>
      <w:outlineLvl w:val="3"/>
    </w:pPr>
  </w:style>
  <w:style w:type="paragraph" w:customStyle="1" w:styleId="aff9">
    <w:name w:val="一级条标题"/>
    <w:next w:val="af1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a">
    <w:name w:val="附录一级条标题"/>
    <w:basedOn w:val="affb"/>
    <w:next w:val="af1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1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c">
    <w:name w:val="四级条标题"/>
    <w:basedOn w:val="aff7"/>
    <w:next w:val="af1"/>
    <w:qFormat/>
    <w:pPr>
      <w:outlineLvl w:val="5"/>
    </w:pPr>
  </w:style>
  <w:style w:type="character" w:customStyle="1" w:styleId="Char9">
    <w:name w:val="脚注文本 Char"/>
    <w:basedOn w:val="a0"/>
    <w:link w:val="af2"/>
    <w:qFormat/>
    <w:rPr>
      <w:rFonts w:ascii="宋体"/>
      <w:kern w:val="2"/>
      <w:sz w:val="18"/>
      <w:szCs w:val="18"/>
    </w:rPr>
  </w:style>
  <w:style w:type="paragraph" w:customStyle="1" w:styleId="affd">
    <w:name w:val="章标题"/>
    <w:next w:val="af1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e">
    <w:name w:val="正文表标题"/>
    <w:next w:val="af1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1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0">
    <w:name w:val="附录五级条标题"/>
    <w:basedOn w:val="afff1"/>
    <w:next w:val="af1"/>
    <w:qFormat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1"/>
    <w:qFormat/>
    <w:pPr>
      <w:outlineLvl w:val="5"/>
    </w:pPr>
  </w:style>
  <w:style w:type="paragraph" w:customStyle="1" w:styleId="afff2">
    <w:name w:val="附录三级条标题"/>
    <w:basedOn w:val="afff3"/>
    <w:next w:val="af1"/>
    <w:qFormat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1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6">
    <w:name w:val="附录四级无"/>
    <w:basedOn w:val="afff1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pPr>
      <w:jc w:val="right"/>
    </w:pPr>
  </w:style>
  <w:style w:type="paragraph" w:customStyle="1" w:styleId="afff8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9"/>
    <w:qFormat/>
  </w:style>
  <w:style w:type="paragraph" w:customStyle="1" w:styleId="afff9">
    <w:name w:val="封面标准文稿类别"/>
    <w:basedOn w:val="afffa"/>
    <w:qFormat/>
    <w:pPr>
      <w:spacing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d">
    <w:name w:val="五级条标题"/>
    <w:basedOn w:val="affc"/>
    <w:next w:val="af1"/>
    <w:qFormat/>
    <w:pPr>
      <w:outlineLvl w:val="6"/>
    </w:pPr>
  </w:style>
  <w:style w:type="paragraph" w:customStyle="1" w:styleId="afffe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Char1">
    <w:name w:val="批注文字 Char1"/>
    <w:basedOn w:val="a0"/>
    <w:link w:val="a4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b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a"/>
    <w:qFormat/>
  </w:style>
  <w:style w:type="paragraph" w:customStyle="1" w:styleId="affff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Pr>
      <w:rFonts w:ascii="宋体" w:eastAsia="宋体"/>
    </w:rPr>
  </w:style>
  <w:style w:type="paragraph" w:customStyle="1" w:styleId="affff1">
    <w:name w:val="条文脚注"/>
    <w:basedOn w:val="af2"/>
    <w:qFormat/>
    <w:pPr>
      <w:jc w:val="both"/>
    </w:pPr>
  </w:style>
  <w:style w:type="paragraph" w:customStyle="1" w:styleId="affff2">
    <w:name w:val="其他标准标志"/>
    <w:basedOn w:val="affff3"/>
    <w:qFormat/>
    <w:rPr>
      <w:w w:val="130"/>
    </w:rPr>
  </w:style>
  <w:style w:type="paragraph" w:customStyle="1" w:styleId="affff3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5">
    <w:name w:val="附录五级无"/>
    <w:basedOn w:val="afff0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6">
    <w:name w:val="图的脚注"/>
    <w:next w:val="af1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Char5">
    <w:name w:val="尾注文本 Char"/>
    <w:basedOn w:val="a0"/>
    <w:link w:val="ac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8">
    <w:name w:val="附录公式编号制表符"/>
    <w:basedOn w:val="a"/>
    <w:next w:val="af1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ffb">
    <w:name w:val="示例后文字"/>
    <w:basedOn w:val="af1"/>
    <w:next w:val="af1"/>
    <w:qFormat/>
    <w:pPr>
      <w:ind w:firstLine="360"/>
    </w:pPr>
    <w:rPr>
      <w:sz w:val="18"/>
    </w:rPr>
  </w:style>
  <w:style w:type="paragraph" w:customStyle="1" w:styleId="affffc">
    <w:name w:val="图标脚注说明"/>
    <w:basedOn w:val="af1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d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e">
    <w:name w:val="参考文献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1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0">
    <w:name w:val="其他实施日期"/>
    <w:basedOn w:val="afff7"/>
    <w:qFormat/>
  </w:style>
  <w:style w:type="paragraph" w:customStyle="1" w:styleId="afffff1">
    <w:name w:val="附录标识"/>
    <w:basedOn w:val="a"/>
    <w:next w:val="af1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Pr>
      <w:rFonts w:ascii="宋体" w:eastAsia="宋体"/>
    </w:rPr>
  </w:style>
  <w:style w:type="paragraph" w:customStyle="1" w:styleId="afffff3">
    <w:name w:val="示例×："/>
    <w:basedOn w:val="affd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4">
    <w:name w:val="其他发布日期"/>
    <w:basedOn w:val="afff8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5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6">
    <w:name w:val="附录表标号"/>
    <w:basedOn w:val="a"/>
    <w:next w:val="af1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1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1"/>
    <w:next w:val="af1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fa">
    <w:name w:val="标准书眉_偶数页"/>
    <w:basedOn w:val="aff5"/>
    <w:next w:val="a"/>
    <w:qFormat/>
    <w:pPr>
      <w:jc w:val="left"/>
    </w:pPr>
  </w:style>
  <w:style w:type="paragraph" w:customStyle="1" w:styleId="afffffb">
    <w:name w:val="附录三级无"/>
    <w:basedOn w:val="a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c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d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Pr>
      <w:rFonts w:ascii="宋体" w:eastAsia="宋体"/>
    </w:rPr>
  </w:style>
  <w:style w:type="paragraph" w:customStyle="1" w:styleId="affffff1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1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</w:style>
  <w:style w:type="paragraph" w:customStyle="1" w:styleId="affffff4">
    <w:name w:val="五级无"/>
    <w:basedOn w:val="afffd"/>
    <w:qFormat/>
    <w:rPr>
      <w:rFonts w:ascii="宋体" w:eastAsia="宋体"/>
    </w:rPr>
  </w:style>
  <w:style w:type="paragraph" w:customStyle="1" w:styleId="affffff5">
    <w:name w:val="正文公式编号制表符"/>
    <w:basedOn w:val="af1"/>
    <w:next w:val="af1"/>
    <w:qFormat/>
    <w:pPr>
      <w:ind w:firstLineChars="0" w:firstLine="0"/>
    </w:pPr>
  </w:style>
  <w:style w:type="paragraph" w:customStyle="1" w:styleId="affffff6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7"/>
    <w:qFormat/>
  </w:style>
  <w:style w:type="paragraph" w:customStyle="1" w:styleId="affffff7">
    <w:name w:val="封面标准文稿编辑信息"/>
    <w:basedOn w:val="afff9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c"/>
    <w:qFormat/>
    <w:pPr>
      <w:spacing w:beforeLines="630"/>
    </w:pPr>
  </w:style>
  <w:style w:type="paragraph" w:customStyle="1" w:styleId="affffff9">
    <w:name w:val="前言、引言标题"/>
    <w:next w:val="af1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1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d">
    <w:name w:val="附录二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0">
    <w:name w:val="目次、标准名称标题"/>
    <w:basedOn w:val="a"/>
    <w:next w:val="af1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uiPriority w:val="99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3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Arial" w:hint="default"/>
      <w:sz w:val="22"/>
    </w:rPr>
  </w:style>
  <w:style w:type="character" w:customStyle="1" w:styleId="4Char">
    <w:name w:val="标题 4 Char"/>
    <w:basedOn w:val="a0"/>
    <w:link w:val="4"/>
    <w:qFormat/>
    <w:rPr>
      <w:rFonts w:ascii="Calibri Light" w:eastAsia="DengXian Light" w:hAnsi="Calibri Light" w:cs="Times New Roman"/>
      <w:b/>
      <w:sz w:val="28"/>
      <w:szCs w:val="28"/>
    </w:rPr>
  </w:style>
  <w:style w:type="paragraph" w:customStyle="1" w:styleId="TALLeft1cm">
    <w:name w:val="TAL + Left:  1 cm"/>
    <w:basedOn w:val="TAL"/>
    <w:qFormat/>
    <w:rsid w:val="005C6D0C"/>
    <w:pPr>
      <w:spacing w:afterLines="50" w:after="50" w:line="260" w:lineRule="auto"/>
      <w:ind w:left="567"/>
    </w:pPr>
    <w:rPr>
      <w:lang w:eastAsia="en-GB"/>
    </w:rPr>
  </w:style>
  <w:style w:type="character" w:customStyle="1" w:styleId="TAHCar">
    <w:name w:val="TAH Car"/>
    <w:link w:val="TAH"/>
    <w:qFormat/>
    <w:locked/>
    <w:rsid w:val="00BA4825"/>
    <w:rPr>
      <w:rFonts w:ascii="Arial" w:eastAsia="MS Mincho" w:hAnsi="Arial" w:cs="Arial"/>
      <w:b/>
      <w:b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6288C6-DAAD-4FE7-99D1-8803C2392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1469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9824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10033860</dc:creator>
  <cp:lastModifiedBy>ZTE</cp:lastModifiedBy>
  <cp:revision>6</cp:revision>
  <cp:lastPrinted>2113-01-01T00:00:00Z</cp:lastPrinted>
  <dcterms:created xsi:type="dcterms:W3CDTF">2019-02-14T12:01:00Z</dcterms:created>
  <dcterms:modified xsi:type="dcterms:W3CDTF">2019-02-15T00:38:00Z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